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tLeast"/>
        <w:jc w:val="center"/>
        <w:rPr>
          <w:rFonts w:hint="eastAsia" w:ascii="宋体" w:hAnsi="宋体" w:eastAsia="宋体" w:cs="宋体"/>
          <w:b/>
          <w:sz w:val="36"/>
          <w:szCs w:val="36"/>
          <w:lang w:eastAsia="zh-CN"/>
        </w:rPr>
      </w:pPr>
      <w:r>
        <w:rPr>
          <w:rFonts w:hint="eastAsia" w:ascii="宋体" w:hAnsi="宋体"/>
          <w:b/>
          <w:sz w:val="32"/>
          <w:szCs w:val="32"/>
          <w:lang w:eastAsia="zh-CN"/>
        </w:rPr>
        <w:t>2024年中国电信股份有限公司南安分公司某医院数据中心（一期）智能化采购项目</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r>
        <w:rPr>
          <w:rFonts w:hint="eastAsia" w:ascii="宋体" w:hAnsi="宋体" w:cs="宋体"/>
          <w:b/>
          <w:color w:val="FF0000"/>
          <w:kern w:val="0"/>
          <w:sz w:val="28"/>
          <w:szCs w:val="28"/>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本招标项目为</w:t>
      </w:r>
      <w:r>
        <w:rPr>
          <w:rFonts w:hint="eastAsia" w:ascii="宋体" w:hAnsi="宋体"/>
          <w:szCs w:val="21"/>
          <w:lang w:eastAsia="zh-CN"/>
        </w:rPr>
        <w:t>2024年中国电信股份有限公司南安分公司某医院数据中心（一期）智能化采购项目</w:t>
      </w:r>
      <w:r>
        <w:rPr>
          <w:rFonts w:hint="eastAsia" w:ascii="宋体" w:hAnsi="宋体"/>
          <w:szCs w:val="21"/>
        </w:rPr>
        <w:t>，（招标编号：</w:t>
      </w:r>
      <w:r>
        <w:rPr>
          <w:rFonts w:hint="eastAsia" w:ascii="宋体" w:hAnsi="宋体" w:cs="宋体"/>
          <w:color w:val="000000" w:themeColor="text1"/>
          <w:highlight w:val="yellow"/>
          <w:lang w:eastAsia="zh-CN"/>
          <w14:textFill>
            <w14:solidFill>
              <w14:schemeClr w14:val="tx1"/>
            </w14:solidFill>
          </w14:textFill>
        </w:rPr>
        <w:t>FJZT-2024-10454</w:t>
      </w:r>
      <w:r>
        <w:rPr>
          <w:rFonts w:hint="eastAsia" w:ascii="宋体" w:hAnsi="宋体"/>
          <w:szCs w:val="21"/>
        </w:rPr>
        <w:t>），招标人为</w:t>
      </w:r>
      <w:r>
        <w:rPr>
          <w:rFonts w:hint="eastAsia" w:ascii="宋体" w:hAnsi="宋体" w:cs="宋体"/>
          <w:color w:val="000000" w:themeColor="text1"/>
          <w:szCs w:val="21"/>
          <w:highlight w:val="yellow"/>
          <w:lang w:eastAsia="zh-CN"/>
          <w14:textFill>
            <w14:solidFill>
              <w14:schemeClr w14:val="tx1"/>
            </w14:solidFill>
          </w14:textFill>
        </w:rPr>
        <w:t>中国电信股份有限公司南安分公司</w:t>
      </w:r>
      <w:r>
        <w:rPr>
          <w:rFonts w:hint="eastAsia" w:ascii="宋体" w:hAnsi="宋体"/>
          <w:szCs w:val="21"/>
        </w:rPr>
        <w:t>，招标代理机构为</w:t>
      </w:r>
      <w:r>
        <w:rPr>
          <w:rFonts w:hint="eastAsia" w:ascii="宋体" w:hAnsi="宋体" w:cs="宋体"/>
          <w:color w:val="000000" w:themeColor="text1"/>
          <w:szCs w:val="21"/>
          <w14:textFill>
            <w14:solidFill>
              <w14:schemeClr w14:val="tx1"/>
            </w14:solidFill>
          </w14:textFill>
        </w:rPr>
        <w:t>福建省中通通信物流有限公司</w:t>
      </w:r>
      <w:r>
        <w:rPr>
          <w:rFonts w:hint="eastAsia" w:ascii="宋体" w:hAnsi="宋体"/>
          <w:szCs w:val="21"/>
        </w:rPr>
        <w:t>。项目资金由招标人自筹，资金已落实。项目已具备招标条件，现进行公开招标，邀请有意向的且具有提供标的物能力的潜在投标人（以下简称投标人）参加投标。</w:t>
      </w:r>
    </w:p>
    <w:p>
      <w:pPr>
        <w:pStyle w:val="12"/>
        <w:adjustRightInd w:val="0"/>
        <w:snapToGrid w:val="0"/>
        <w:spacing w:line="360" w:lineRule="auto"/>
        <w:ind w:firstLine="0" w:firstLineChars="0"/>
        <w:rPr>
          <w:rFonts w:hint="eastAsia" w:ascii="宋体" w:hAnsi="宋体"/>
          <w:b/>
          <w:szCs w:val="21"/>
        </w:rPr>
      </w:pPr>
      <w:r>
        <w:rPr>
          <w:rFonts w:hint="eastAsia" w:ascii="宋体" w:hAnsi="宋体"/>
          <w:b/>
          <w:szCs w:val="21"/>
        </w:rPr>
        <w:t>1.项目概况与招标内容</w:t>
      </w:r>
    </w:p>
    <w:p>
      <w:pPr>
        <w:adjustRightInd w:val="0"/>
        <w:snapToGrid w:val="0"/>
        <w:spacing w:line="440" w:lineRule="exact"/>
        <w:ind w:firstLine="428" w:firstLineChars="200"/>
        <w:rPr>
          <w:rFonts w:hint="eastAsia" w:ascii="宋体" w:hAnsi="宋体"/>
          <w:spacing w:val="2"/>
          <w:szCs w:val="21"/>
          <w:lang w:eastAsia="zh-CN"/>
        </w:rPr>
      </w:pPr>
      <w:r>
        <w:rPr>
          <w:rFonts w:hint="eastAsia" w:ascii="宋体" w:hAnsi="宋体"/>
          <w:spacing w:val="2"/>
          <w:szCs w:val="21"/>
        </w:rPr>
        <w:t>【</w:t>
      </w:r>
      <w:r>
        <w:rPr>
          <w:rFonts w:hint="eastAsia" w:ascii="宋体" w:hAnsi="宋体"/>
          <w:spacing w:val="2"/>
          <w:szCs w:val="21"/>
          <w:lang w:val="en-US" w:eastAsia="zh-CN"/>
        </w:rPr>
        <w:t>本项目为</w:t>
      </w:r>
      <w:r>
        <w:rPr>
          <w:rFonts w:hint="eastAsia" w:ascii="宋体" w:hAnsi="宋体"/>
          <w:spacing w:val="2"/>
          <w:szCs w:val="21"/>
          <w:lang w:eastAsia="zh-CN"/>
        </w:rPr>
        <w:t>2024年中国电信股份有限公司南安分公司某医院数据中心（一期）智能化采购项目</w:t>
      </w:r>
      <w:r>
        <w:rPr>
          <w:rFonts w:hint="eastAsia" w:ascii="宋体" w:hAnsi="宋体"/>
          <w:spacing w:val="2"/>
          <w:szCs w:val="21"/>
        </w:rPr>
        <w:t>】。预估不含税金额【</w:t>
      </w:r>
      <w:r>
        <w:rPr>
          <w:rFonts w:hint="eastAsia" w:ascii="宋体" w:hAnsi="宋体"/>
          <w:szCs w:val="21"/>
          <w:lang w:val="en-US" w:eastAsia="zh-CN"/>
        </w:rPr>
        <w:t>4911781.60</w:t>
      </w:r>
      <w:r>
        <w:rPr>
          <w:rFonts w:hint="eastAsia" w:ascii="宋体" w:hAnsi="宋体"/>
          <w:spacing w:val="2"/>
          <w:szCs w:val="21"/>
        </w:rPr>
        <w:t>】元</w:t>
      </w:r>
      <w:r>
        <w:rPr>
          <w:rFonts w:hint="eastAsia" w:ascii="宋体" w:hAnsi="宋体"/>
          <w:spacing w:val="2"/>
          <w:szCs w:val="21"/>
          <w:lang w:eastAsia="zh-CN"/>
        </w:rPr>
        <w:t>，</w:t>
      </w:r>
      <w:r>
        <w:rPr>
          <w:rFonts w:hint="eastAsia" w:ascii="宋体" w:hAnsi="宋体"/>
          <w:spacing w:val="2"/>
          <w:szCs w:val="21"/>
          <w:lang w:val="en-US" w:eastAsia="zh-CN"/>
        </w:rPr>
        <w:t>含税金额【5363400.00】元</w:t>
      </w:r>
      <w:r>
        <w:rPr>
          <w:rFonts w:hint="eastAsia" w:ascii="宋体" w:hAnsi="宋体"/>
          <w:spacing w:val="2"/>
          <w:szCs w:val="21"/>
          <w:lang w:eastAsia="zh-CN"/>
        </w:rPr>
        <w:t>。</w:t>
      </w:r>
    </w:p>
    <w:p>
      <w:pPr>
        <w:adjustRightInd w:val="0"/>
        <w:snapToGrid w:val="0"/>
        <w:spacing w:line="440" w:lineRule="exact"/>
        <w:ind w:firstLine="428" w:firstLineChars="200"/>
        <w:rPr>
          <w:rFonts w:hint="eastAsia" w:ascii="宋体" w:hAnsi="宋体" w:eastAsia="宋体"/>
          <w:spacing w:val="2"/>
          <w:szCs w:val="21"/>
          <w:lang w:eastAsia="zh-CN"/>
        </w:rPr>
      </w:pPr>
      <w:r>
        <w:rPr>
          <w:rFonts w:hint="eastAsia" w:ascii="宋体" w:hAnsi="宋体"/>
          <w:spacing w:val="2"/>
          <w:szCs w:val="21"/>
        </w:rPr>
        <w:t>本项目为包干项目，投标人报价包含项目相关一切可预见及不可预见的所有费用</w:t>
      </w:r>
      <w:r>
        <w:rPr>
          <w:rFonts w:hint="eastAsia" w:ascii="宋体" w:hAnsi="宋体"/>
          <w:spacing w:val="2"/>
          <w:szCs w:val="21"/>
          <w:lang w:eastAsia="zh-CN"/>
        </w:rPr>
        <w:t>。</w:t>
      </w:r>
    </w:p>
    <w:p>
      <w:pPr>
        <w:pStyle w:val="12"/>
        <w:adjustRightInd w:val="0"/>
        <w:snapToGrid w:val="0"/>
        <w:spacing w:line="440" w:lineRule="exact"/>
        <w:ind w:firstLine="210" w:firstLineChars="100"/>
        <w:rPr>
          <w:rFonts w:ascii="宋体" w:hAnsi="宋体"/>
          <w:szCs w:val="21"/>
        </w:rPr>
      </w:pPr>
      <w:r>
        <w:rPr>
          <w:rFonts w:hint="eastAsia" w:ascii="宋体" w:hAnsi="宋体"/>
          <w:szCs w:val="21"/>
        </w:rPr>
        <w:t>1.2招标内容</w:t>
      </w:r>
    </w:p>
    <w:p>
      <w:pPr>
        <w:pStyle w:val="12"/>
        <w:spacing w:line="440" w:lineRule="exact"/>
        <w:rPr>
          <w:rFonts w:ascii="宋体" w:hAnsi="宋体"/>
          <w:szCs w:val="21"/>
        </w:rPr>
      </w:pPr>
      <w:r>
        <w:rPr>
          <w:rFonts w:hint="eastAsia" w:ascii="宋体" w:hAnsi="宋体"/>
          <w:szCs w:val="21"/>
        </w:rPr>
        <w:t>本次招标的产品名称、规格型号、数量及主要技术标准及要求等具体如下：</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846"/>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5" w:type="pct"/>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序号</w:t>
            </w:r>
          </w:p>
        </w:tc>
        <w:tc>
          <w:tcPr>
            <w:tcW w:w="1670" w:type="pct"/>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产品名称</w:t>
            </w:r>
          </w:p>
        </w:tc>
        <w:tc>
          <w:tcPr>
            <w:tcW w:w="1387" w:type="pct"/>
            <w:shd w:val="clear" w:color="000000" w:fill="F2F2F2"/>
            <w:vAlign w:val="top"/>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最高限价（不含税总价合计，元）</w:t>
            </w:r>
          </w:p>
        </w:tc>
        <w:tc>
          <w:tcPr>
            <w:tcW w:w="1387" w:type="pct"/>
            <w:shd w:val="clear" w:color="000000" w:fill="F2F2F2"/>
            <w:vAlign w:val="top"/>
          </w:tcPr>
          <w:p>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最高限价（含税总价合计，元）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5"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1</w:t>
            </w:r>
          </w:p>
        </w:tc>
        <w:tc>
          <w:tcPr>
            <w:tcW w:w="167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szCs w:val="21"/>
                <w:lang w:eastAsia="zh-CN"/>
              </w:rPr>
              <w:t>某医院数据中心（一期）智能化</w:t>
            </w:r>
            <w:r>
              <w:rPr>
                <w:rFonts w:hint="eastAsia" w:ascii="宋体" w:hAnsi="宋体"/>
              </w:rPr>
              <w:t>设备部分</w:t>
            </w:r>
          </w:p>
        </w:tc>
        <w:tc>
          <w:tcPr>
            <w:tcW w:w="1387" w:type="pct"/>
            <w:vAlign w:val="top"/>
          </w:tcPr>
          <w:p>
            <w:pPr>
              <w:keepNext w:val="0"/>
              <w:keepLines w:val="0"/>
              <w:widowControl/>
              <w:suppressLineNumbers w:val="0"/>
              <w:spacing w:before="0" w:beforeAutospacing="0" w:after="0" w:afterAutospacing="0"/>
              <w:ind w:left="0" w:right="0"/>
              <w:jc w:val="center"/>
              <w:rPr>
                <w:rFonts w:hint="default" w:ascii="宋体" w:hAnsi="宋体"/>
                <w:szCs w:val="21"/>
                <w:lang w:val="en-US" w:eastAsia="zh-CN"/>
              </w:rPr>
            </w:pPr>
            <w:r>
              <w:rPr>
                <w:rFonts w:hint="eastAsia" w:ascii="宋体" w:hAnsi="宋体"/>
                <w:szCs w:val="21"/>
                <w:lang w:eastAsia="zh-CN"/>
              </w:rPr>
              <w:t>2241592.</w:t>
            </w:r>
            <w:r>
              <w:rPr>
                <w:rFonts w:hint="eastAsia" w:ascii="宋体" w:hAnsi="宋体"/>
                <w:szCs w:val="21"/>
                <w:lang w:val="en-US" w:eastAsia="zh-CN"/>
              </w:rPr>
              <w:t>92</w:t>
            </w:r>
          </w:p>
        </w:tc>
        <w:tc>
          <w:tcPr>
            <w:tcW w:w="1387" w:type="pct"/>
            <w:vAlign w:val="top"/>
          </w:tcPr>
          <w:p>
            <w:pPr>
              <w:keepNext w:val="0"/>
              <w:keepLines w:val="0"/>
              <w:widowControl/>
              <w:suppressLineNumbers w:val="0"/>
              <w:spacing w:before="0" w:beforeAutospacing="0" w:after="0" w:afterAutospacing="0"/>
              <w:ind w:left="0" w:right="0"/>
              <w:jc w:val="center"/>
              <w:rPr>
                <w:rFonts w:hint="default" w:ascii="宋体" w:hAnsi="宋体"/>
                <w:szCs w:val="21"/>
                <w:lang w:val="en-US" w:eastAsia="zh-CN"/>
              </w:rPr>
            </w:pPr>
            <w:r>
              <w:rPr>
                <w:rFonts w:hint="eastAsia" w:ascii="宋体" w:hAnsi="宋体"/>
                <w:szCs w:val="21"/>
                <w:lang w:val="en-US" w:eastAsia="zh-CN"/>
              </w:rPr>
              <w:t>2533000.00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2</w:t>
            </w:r>
          </w:p>
        </w:tc>
        <w:tc>
          <w:tcPr>
            <w:tcW w:w="1670"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rPr>
            </w:pPr>
            <w:r>
              <w:rPr>
                <w:rFonts w:hint="eastAsia" w:ascii="宋体" w:hAnsi="宋体"/>
                <w:szCs w:val="21"/>
                <w:lang w:eastAsia="zh-CN"/>
              </w:rPr>
              <w:t>某医院数据中心（一期）智能化</w:t>
            </w:r>
            <w:r>
              <w:rPr>
                <w:rFonts w:hint="eastAsia" w:ascii="宋体" w:hAnsi="宋体"/>
              </w:rPr>
              <w:t>服务部分</w:t>
            </w:r>
          </w:p>
        </w:tc>
        <w:tc>
          <w:tcPr>
            <w:tcW w:w="1387" w:type="pct"/>
            <w:vAlign w:val="top"/>
          </w:tcPr>
          <w:p>
            <w:pPr>
              <w:keepNext w:val="0"/>
              <w:keepLines w:val="0"/>
              <w:widowControl/>
              <w:suppressLineNumbers w:val="0"/>
              <w:spacing w:before="0" w:beforeAutospacing="0" w:after="0" w:afterAutospacing="0"/>
              <w:ind w:left="0" w:right="0"/>
              <w:jc w:val="center"/>
              <w:rPr>
                <w:rFonts w:hint="default" w:ascii="宋体" w:hAnsi="宋体"/>
                <w:szCs w:val="21"/>
                <w:lang w:val="en-US" w:eastAsia="zh-CN"/>
              </w:rPr>
            </w:pPr>
            <w:r>
              <w:rPr>
                <w:rFonts w:hint="eastAsia" w:ascii="宋体" w:hAnsi="宋体"/>
                <w:szCs w:val="21"/>
                <w:lang w:val="en-US" w:eastAsia="zh-CN"/>
              </w:rPr>
              <w:t>2670188.68</w:t>
            </w:r>
          </w:p>
        </w:tc>
        <w:tc>
          <w:tcPr>
            <w:tcW w:w="1387" w:type="pct"/>
            <w:vAlign w:val="top"/>
          </w:tcPr>
          <w:p>
            <w:pPr>
              <w:keepNext w:val="0"/>
              <w:keepLines w:val="0"/>
              <w:widowControl/>
              <w:suppressLineNumbers w:val="0"/>
              <w:spacing w:before="0" w:beforeAutospacing="0" w:after="0" w:afterAutospacing="0"/>
              <w:ind w:left="0" w:right="0"/>
              <w:jc w:val="center"/>
              <w:rPr>
                <w:rFonts w:hint="default" w:ascii="宋体" w:hAnsi="宋体"/>
                <w:szCs w:val="21"/>
                <w:lang w:val="en-US" w:eastAsia="zh-CN"/>
              </w:rPr>
            </w:pPr>
            <w:r>
              <w:rPr>
                <w:rFonts w:hint="eastAsia" w:ascii="宋体" w:hAnsi="宋体"/>
                <w:szCs w:val="21"/>
                <w:lang w:val="en-US" w:eastAsia="zh-CN"/>
              </w:rPr>
              <w:t>2830400.00</w:t>
            </w:r>
          </w:p>
        </w:tc>
      </w:tr>
    </w:tbl>
    <w:p>
      <w:pPr>
        <w:pStyle w:val="10"/>
        <w:spacing w:line="440" w:lineRule="exact"/>
        <w:rPr>
          <w:rFonts w:hint="eastAsia" w:eastAsia="宋体" w:asciiTheme="minorEastAsia" w:hAnsiTheme="minorEastAsia"/>
          <w:szCs w:val="21"/>
          <w:lang w:eastAsia="zh-CN"/>
        </w:rPr>
      </w:pPr>
      <w:r>
        <w:rPr>
          <w:rFonts w:hint="eastAsia" w:ascii="宋体" w:hAnsi="宋体" w:cs="宋体"/>
          <w:szCs w:val="21"/>
        </w:rPr>
        <w:t>主要技术标准及要求：以招标文件第五章技术规范书要求为准</w:t>
      </w:r>
      <w:r>
        <w:rPr>
          <w:rFonts w:hint="eastAsia" w:ascii="宋体" w:hAnsi="宋体" w:cs="宋体"/>
          <w:szCs w:val="21"/>
          <w:lang w:eastAsia="zh-CN"/>
        </w:rPr>
        <w:t>。</w:t>
      </w:r>
    </w:p>
    <w:p>
      <w:pPr>
        <w:pStyle w:val="10"/>
        <w:wordWrap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pPr>
        <w:pStyle w:val="12"/>
        <w:adjustRightInd w:val="0"/>
        <w:snapToGrid w:val="0"/>
        <w:spacing w:line="440" w:lineRule="exact"/>
        <w:ind w:firstLine="210" w:firstLineChars="100"/>
        <w:rPr>
          <w:rFonts w:hint="eastAsia" w:ascii="宋体" w:hAnsi="宋体" w:eastAsia="宋体" w:cs="宋体"/>
          <w:szCs w:val="21"/>
          <w:highlight w:val="yellow"/>
          <w:lang w:eastAsia="zh-CN"/>
        </w:rPr>
      </w:pPr>
      <w:r>
        <w:rPr>
          <w:rFonts w:hint="eastAsia" w:ascii="宋体" w:hAnsi="宋体" w:cs="宋体"/>
          <w:szCs w:val="21"/>
        </w:rPr>
        <w:t>1.3免费保修期：</w:t>
      </w:r>
      <w:r>
        <w:rPr>
          <w:rFonts w:ascii="宋体" w:hAnsi="宋体" w:cs="宋体"/>
          <w:bCs/>
          <w:kern w:val="0"/>
          <w:szCs w:val="21"/>
        </w:rPr>
        <w:t>自最终验收合格之日起</w:t>
      </w:r>
      <w:r>
        <w:rPr>
          <w:rFonts w:hint="eastAsia" w:ascii="宋体" w:hAnsi="宋体" w:cs="宋体"/>
          <w:bCs/>
          <w:kern w:val="0"/>
          <w:szCs w:val="21"/>
        </w:rPr>
        <w:t>两</w:t>
      </w:r>
      <w:r>
        <w:rPr>
          <w:rFonts w:ascii="宋体" w:hAnsi="宋体" w:cs="宋体"/>
          <w:bCs/>
          <w:kern w:val="0"/>
          <w:szCs w:val="21"/>
        </w:rPr>
        <w:t>年</w:t>
      </w:r>
      <w:r>
        <w:rPr>
          <w:rFonts w:hint="eastAsia"/>
          <w:lang w:eastAsia="zh-CN"/>
        </w:rPr>
        <w:t>。</w:t>
      </w:r>
    </w:p>
    <w:p>
      <w:pPr>
        <w:spacing w:line="440" w:lineRule="exact"/>
        <w:ind w:firstLine="210" w:firstLineChars="100"/>
        <w:rPr>
          <w:rFonts w:hint="default" w:ascii="宋体" w:hAnsi="宋体" w:cs="宋体" w:eastAsiaTheme="minorEastAsia"/>
          <w:szCs w:val="21"/>
          <w:highlight w:val="yellow"/>
          <w:lang w:val="en-US" w:eastAsia="zh-CN"/>
        </w:rPr>
      </w:pPr>
      <w:r>
        <w:rPr>
          <w:rFonts w:hint="eastAsia" w:ascii="宋体" w:hAnsi="宋体" w:cs="宋体"/>
          <w:szCs w:val="21"/>
        </w:rPr>
        <w:t>1.4</w:t>
      </w:r>
      <w:r>
        <w:rPr>
          <w:rFonts w:hint="eastAsia" w:ascii="宋体" w:hAnsi="宋体" w:cs="宋体"/>
          <w:szCs w:val="21"/>
          <w:lang w:val="en-US" w:eastAsia="zh-CN"/>
        </w:rPr>
        <w:t>项目完</w:t>
      </w:r>
      <w:r>
        <w:rPr>
          <w:rFonts w:hint="eastAsia" w:ascii="宋体" w:hAnsi="宋体" w:eastAsia="宋体" w:cs="宋体"/>
          <w:kern w:val="2"/>
          <w:sz w:val="21"/>
          <w:szCs w:val="21"/>
          <w:lang w:val="en-US" w:eastAsia="zh-CN" w:bidi="ar-SA"/>
        </w:rPr>
        <w:t>成期：2024年</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31</w:t>
      </w:r>
      <w:r>
        <w:rPr>
          <w:rFonts w:hint="eastAsia" w:ascii="宋体" w:hAnsi="宋体" w:eastAsia="宋体" w:cs="宋体"/>
          <w:kern w:val="2"/>
          <w:sz w:val="21"/>
          <w:szCs w:val="21"/>
          <w:lang w:val="en-US" w:eastAsia="zh-CN" w:bidi="ar-SA"/>
        </w:rPr>
        <w:t>日前完工。</w:t>
      </w:r>
    </w:p>
    <w:p>
      <w:pPr>
        <w:pStyle w:val="2"/>
        <w:spacing w:line="440" w:lineRule="exact"/>
        <w:ind w:firstLine="210" w:firstLineChars="100"/>
      </w:pPr>
      <w:r>
        <w:rPr>
          <w:rFonts w:hint="eastAsia" w:ascii="宋体" w:hAnsi="宋体" w:eastAsia="宋体" w:cs="宋体"/>
          <w:kern w:val="2"/>
          <w:sz w:val="21"/>
          <w:szCs w:val="21"/>
        </w:rPr>
        <w:t>1.5</w:t>
      </w:r>
      <w:r>
        <w:rPr>
          <w:rFonts w:hint="eastAsia" w:ascii="宋体" w:hAnsi="宋体" w:eastAsia="宋体" w:cs="宋体"/>
          <w:sz w:val="21"/>
          <w:szCs w:val="21"/>
          <w:lang w:val="en-US" w:eastAsia="zh-CN"/>
        </w:rPr>
        <w:t>项目</w:t>
      </w:r>
      <w:r>
        <w:rPr>
          <w:rFonts w:hint="eastAsia" w:cs="Times New Roman" w:asciiTheme="minorEastAsia" w:hAnsiTheme="minorEastAsia" w:eastAsiaTheme="minorEastAsia"/>
          <w:kern w:val="2"/>
          <w:sz w:val="21"/>
          <w:szCs w:val="21"/>
          <w:lang w:val="en-US" w:eastAsia="zh-CN" w:bidi="ar-SA"/>
        </w:rPr>
        <w:t>地点：福建省泉州市招标人指定地点。</w:t>
      </w:r>
    </w:p>
    <w:p>
      <w:pPr>
        <w:pStyle w:val="12"/>
        <w:adjustRightInd w:val="0"/>
        <w:snapToGrid w:val="0"/>
        <w:spacing w:line="440" w:lineRule="exact"/>
        <w:ind w:firstLine="210" w:firstLineChars="100"/>
        <w:rPr>
          <w:rFonts w:ascii="宋体" w:hAnsi="宋体"/>
          <w:szCs w:val="21"/>
        </w:rPr>
      </w:pPr>
      <w:r>
        <w:rPr>
          <w:rFonts w:hint="eastAsia" w:ascii="宋体" w:hAnsi="宋体"/>
          <w:szCs w:val="21"/>
        </w:rPr>
        <w:t>1.6本项目不划分标包，中标人数量1个。</w:t>
      </w:r>
    </w:p>
    <w:p>
      <w:pPr>
        <w:adjustRightInd w:val="0"/>
        <w:snapToGrid w:val="0"/>
        <w:spacing w:line="360" w:lineRule="auto"/>
        <w:rPr>
          <w:rFonts w:hint="eastAsia" w:ascii="宋体" w:hAnsi="宋体" w:eastAsia="宋体" w:cs="宋体"/>
          <w:szCs w:val="21"/>
          <w:highlight w:val="cyan"/>
          <w:lang w:eastAsia="zh-CN" w:bidi="ar"/>
        </w:rPr>
      </w:pPr>
      <w:r>
        <w:rPr>
          <w:rFonts w:hint="eastAsia" w:ascii="宋体" w:hAnsi="宋体"/>
          <w:szCs w:val="21"/>
        </w:rPr>
        <w:t>1.7本项目设置最高投</w:t>
      </w:r>
      <w:r>
        <w:rPr>
          <w:rFonts w:hint="eastAsia" w:ascii="宋体" w:hAnsi="宋体"/>
          <w:szCs w:val="21"/>
          <w:highlight w:val="none"/>
        </w:rPr>
        <w:t>标限价，最高不含税投标限价</w:t>
      </w:r>
      <w:r>
        <w:rPr>
          <w:rFonts w:hint="eastAsia" w:ascii="宋体" w:hAnsi="宋体"/>
          <w:szCs w:val="21"/>
          <w:highlight w:val="none"/>
          <w:lang w:val="en-US" w:eastAsia="zh-CN"/>
        </w:rPr>
        <w:t>详见招标公告1.2</w:t>
      </w:r>
      <w:r>
        <w:rPr>
          <w:rFonts w:hint="eastAsia" w:ascii="宋体" w:hAnsi="宋体"/>
          <w:szCs w:val="21"/>
          <w:highlight w:val="none"/>
        </w:rPr>
        <w:t>，投标人</w:t>
      </w:r>
      <w:r>
        <w:rPr>
          <w:rFonts w:hint="eastAsia" w:ascii="宋体" w:hAnsi="宋体"/>
          <w:szCs w:val="21"/>
        </w:rPr>
        <w:t>投标报价高于最高投标限价的，其投标将被否决</w:t>
      </w:r>
      <w:r>
        <w:rPr>
          <w:rFonts w:hint="eastAsia" w:ascii="宋体" w:hAnsi="宋体"/>
          <w:szCs w:val="21"/>
          <w:lang w:eastAsia="zh-CN"/>
        </w:rPr>
        <w:t>。</w:t>
      </w:r>
    </w:p>
    <w:p>
      <w:pPr>
        <w:adjustRightInd w:val="0"/>
        <w:snapToGrid w:val="0"/>
        <w:spacing w:line="360" w:lineRule="auto"/>
        <w:rPr>
          <w:rFonts w:ascii="宋体" w:hAnsi="宋体"/>
          <w:b/>
          <w:szCs w:val="21"/>
        </w:rPr>
      </w:pPr>
      <w:r>
        <w:rPr>
          <w:rFonts w:hint="eastAsia" w:ascii="宋体" w:hAnsi="宋体"/>
          <w:b/>
          <w:szCs w:val="21"/>
        </w:rPr>
        <w:t>2.投标人资格要求</w:t>
      </w:r>
    </w:p>
    <w:p>
      <w:pPr>
        <w:adjustRightInd w:val="0"/>
        <w:snapToGrid w:val="0"/>
        <w:spacing w:line="360" w:lineRule="auto"/>
        <w:rPr>
          <w:rFonts w:ascii="宋体" w:hAnsi="宋体"/>
          <w:b/>
          <w:szCs w:val="21"/>
        </w:rPr>
      </w:pPr>
      <w:r>
        <w:rPr>
          <w:rFonts w:hint="eastAsia" w:ascii="宋体" w:hAnsi="宋体"/>
          <w:b/>
          <w:szCs w:val="21"/>
        </w:rPr>
        <w:t>2.1投标人基本资格要求</w:t>
      </w:r>
    </w:p>
    <w:p>
      <w:pPr>
        <w:pStyle w:val="10"/>
        <w:tabs>
          <w:tab w:val="left" w:pos="993"/>
        </w:tabs>
        <w:adjustRightInd w:val="0"/>
        <w:snapToGrid w:val="0"/>
        <w:spacing w:line="440" w:lineRule="exact"/>
        <w:rPr>
          <w:rFonts w:ascii="宋体" w:hAnsi="宋体"/>
          <w:szCs w:val="21"/>
        </w:rPr>
      </w:pPr>
      <w:r>
        <w:rPr>
          <w:rFonts w:hint="eastAsia" w:asciiTheme="minorEastAsia" w:hAnsiTheme="minorEastAsia" w:eastAsiaTheme="minorEastAsia"/>
          <w:szCs w:val="21"/>
        </w:rPr>
        <w:t>2.1.1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pPr>
        <w:tabs>
          <w:tab w:val="left" w:pos="993"/>
        </w:tabs>
        <w:adjustRightInd w:val="0"/>
        <w:snapToGrid w:val="0"/>
        <w:spacing w:line="440" w:lineRule="exact"/>
        <w:ind w:firstLine="420" w:firstLineChars="200"/>
        <w:rPr>
          <w:rFonts w:ascii="宋体" w:hAnsi="宋体"/>
          <w:szCs w:val="21"/>
        </w:rPr>
      </w:pPr>
      <w:r>
        <w:rPr>
          <w:rFonts w:hint="eastAsia" w:ascii="宋体" w:hAnsi="宋体"/>
          <w:szCs w:val="21"/>
        </w:rPr>
        <w:t>2.1.2投标人的法定代表人或负责人为同一人或者存在控股、管理关系的不同投标人，不得参加同一标包投标或者未划分标包的同一招标项目投标。</w:t>
      </w:r>
    </w:p>
    <w:p>
      <w:pPr>
        <w:tabs>
          <w:tab w:val="left" w:pos="993"/>
        </w:tabs>
        <w:adjustRightInd w:val="0"/>
        <w:snapToGrid w:val="0"/>
        <w:spacing w:line="440" w:lineRule="exact"/>
        <w:ind w:firstLine="420" w:firstLineChars="200"/>
        <w:rPr>
          <w:rFonts w:hint="eastAsia" w:ascii="宋体" w:hAnsi="宋体"/>
          <w:szCs w:val="21"/>
        </w:rPr>
      </w:pPr>
      <w:r>
        <w:rPr>
          <w:rFonts w:hint="eastAsia" w:ascii="宋体" w:hAnsi="宋体"/>
          <w:szCs w:val="21"/>
        </w:rPr>
        <w:t>2.1.</w:t>
      </w:r>
      <w:r>
        <w:rPr>
          <w:rFonts w:hint="eastAsia" w:ascii="宋体" w:hAnsi="宋体"/>
          <w:szCs w:val="21"/>
          <w:lang w:val="en-US" w:eastAsia="zh-CN"/>
        </w:rPr>
        <w:t>3</w:t>
      </w:r>
      <w:r>
        <w:rPr>
          <w:rFonts w:hint="eastAsia" w:ascii="宋体" w:hAnsi="宋体"/>
          <w:szCs w:val="21"/>
        </w:rPr>
        <w:t>本次招标不接受联合体投标。</w:t>
      </w:r>
    </w:p>
    <w:p>
      <w:pPr>
        <w:spacing w:after="160" w:line="360" w:lineRule="auto"/>
        <w:ind w:firstLine="424" w:firstLineChars="202"/>
        <w:rPr>
          <w:rFonts w:hint="eastAsia" w:ascii="宋体" w:hAnsi="宋体"/>
          <w:szCs w:val="21"/>
          <w:lang w:eastAsia="zh-CN"/>
        </w:rPr>
      </w:pPr>
      <w:r>
        <w:rPr>
          <w:rFonts w:hint="eastAsia" w:ascii="宋体" w:hAnsi="宋体"/>
          <w:szCs w:val="21"/>
        </w:rPr>
        <w:t>2.1.</w:t>
      </w:r>
      <w:r>
        <w:rPr>
          <w:rFonts w:hint="eastAsia" w:ascii="宋体" w:hAnsi="宋体"/>
          <w:szCs w:val="21"/>
          <w:lang w:val="en-US" w:eastAsia="zh-CN"/>
        </w:rPr>
        <w:t>4</w:t>
      </w:r>
      <w:r>
        <w:rPr>
          <w:rFonts w:hint="eastAsia" w:ascii="宋体" w:hAnsi="宋体"/>
          <w:szCs w:val="21"/>
        </w:rPr>
        <w:t xml:space="preserve"> 本次招标接受代理商投标</w:t>
      </w:r>
      <w:r>
        <w:rPr>
          <w:rFonts w:hint="eastAsia" w:ascii="宋体" w:hAnsi="宋体"/>
          <w:szCs w:val="21"/>
          <w:lang w:eastAsia="zh-CN"/>
        </w:rPr>
        <w:t>。</w:t>
      </w:r>
    </w:p>
    <w:p>
      <w:pPr>
        <w:spacing w:after="160" w:line="360" w:lineRule="auto"/>
        <w:ind w:firstLine="424" w:firstLineChars="202"/>
        <w:rPr>
          <w:rFonts w:hint="eastAsia" w:ascii="宋体" w:hAnsi="宋体" w:eastAsia="宋体"/>
          <w:szCs w:val="21"/>
          <w:lang w:val="en-US" w:eastAsia="zh-CN"/>
        </w:rPr>
      </w:pPr>
      <w:r>
        <w:rPr>
          <w:rFonts w:hint="eastAsia" w:ascii="宋体" w:hAnsi="宋体"/>
          <w:szCs w:val="21"/>
          <w:lang w:val="en-US" w:eastAsia="zh-CN"/>
        </w:rPr>
        <w:t>2.1.5</w:t>
      </w:r>
      <w:r>
        <w:rPr>
          <w:rFonts w:hint="eastAsia" w:ascii="宋体" w:hAnsi="宋体"/>
          <w:szCs w:val="21"/>
        </w:rPr>
        <w:t>与投标人有投标产品代工制造关系的制造商不得参加同一标包投标或者未划分标包的同一招标项目投标</w:t>
      </w:r>
      <w:r>
        <w:rPr>
          <w:rFonts w:hint="eastAsia" w:ascii="宋体" w:hAnsi="宋体"/>
          <w:szCs w:val="21"/>
          <w:lang w:eastAsia="zh-CN"/>
        </w:rPr>
        <w:t>。</w:t>
      </w:r>
    </w:p>
    <w:p>
      <w:pPr>
        <w:spacing w:after="160" w:line="360" w:lineRule="auto"/>
        <w:ind w:firstLine="426" w:firstLineChars="202"/>
        <w:rPr>
          <w:rFonts w:ascii="宋体" w:hAnsi="宋体"/>
          <w:b/>
          <w:szCs w:val="21"/>
        </w:rPr>
      </w:pPr>
      <w:r>
        <w:rPr>
          <w:rFonts w:hint="eastAsia" w:ascii="宋体" w:hAnsi="宋体"/>
          <w:b/>
          <w:szCs w:val="21"/>
        </w:rPr>
        <w:t>2.2投标人不得存在下列情形之一</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（1）为招标人不具有独立法人资格的附属机构（单位）；</w:t>
      </w:r>
    </w:p>
    <w:p>
      <w:pPr>
        <w:adjustRightInd w:val="0"/>
        <w:snapToGrid w:val="0"/>
        <w:spacing w:line="360" w:lineRule="auto"/>
        <w:ind w:firstLine="420" w:firstLineChars="200"/>
        <w:rPr>
          <w:rFonts w:ascii="宋体" w:hAnsi="宋体"/>
          <w:szCs w:val="21"/>
        </w:rPr>
      </w:pPr>
      <w:r>
        <w:rPr>
          <w:rFonts w:hint="eastAsia" w:ascii="宋体" w:hAnsi="宋体"/>
          <w:szCs w:val="21"/>
        </w:rPr>
        <w:t>（2）被依法暂停或取消投标资格的；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（11）为本招标项目的代建人；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（12）为本招标项目的招标代理机构；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（16）</w:t>
      </w:r>
      <w:r>
        <w:rPr>
          <w:rFonts w:hint="eastAsia" w:asciiTheme="minorEastAsia" w:hAnsiTheme="minorEastAsia" w:eastAsiaTheme="minorEastAsia"/>
        </w:rPr>
        <w:t>其他按照《中国电信供应商不良行为管理规则》及</w:t>
      </w:r>
      <w:r>
        <w:rPr>
          <w:rFonts w:asciiTheme="minorEastAsia" w:hAnsiTheme="minorEastAsia" w:eastAsiaTheme="minorEastAsia"/>
        </w:rPr>
        <w:t>处理结果，应</w:t>
      </w:r>
      <w:r>
        <w:rPr>
          <w:rFonts w:hint="eastAsia" w:asciiTheme="minorEastAsia" w:hAnsiTheme="minorEastAsia" w:eastAsiaTheme="minorEastAsia"/>
        </w:rPr>
        <w:t>对</w:t>
      </w:r>
      <w:r>
        <w:rPr>
          <w:rFonts w:asciiTheme="minorEastAsia" w:hAnsiTheme="minorEastAsia" w:eastAsiaTheme="minorEastAsia"/>
        </w:rPr>
        <w:t>投标人及</w:t>
      </w:r>
      <w:r>
        <w:rPr>
          <w:rFonts w:hint="eastAsia" w:asciiTheme="minorEastAsia" w:hAnsiTheme="minorEastAsia" w:eastAsiaTheme="minorEastAsia"/>
        </w:rPr>
        <w:t>其投标</w:t>
      </w:r>
      <w:r>
        <w:rPr>
          <w:rFonts w:asciiTheme="minorEastAsia" w:hAnsiTheme="minorEastAsia" w:eastAsiaTheme="minorEastAsia"/>
        </w:rPr>
        <w:t>产品品类在本项目中</w:t>
      </w:r>
      <w:r>
        <w:rPr>
          <w:rFonts w:hint="eastAsia" w:asciiTheme="minorEastAsia" w:hAnsiTheme="minorEastAsia" w:eastAsiaTheme="minorEastAsia"/>
        </w:rPr>
        <w:t>执行禁止采购处理</w:t>
      </w:r>
      <w:r>
        <w:rPr>
          <w:rFonts w:asciiTheme="minorEastAsia" w:hAnsiTheme="minorEastAsia" w:eastAsiaTheme="minorEastAsia"/>
        </w:rPr>
        <w:t>措施的</w:t>
      </w:r>
      <w:r>
        <w:rPr>
          <w:rFonts w:hint="eastAsia" w:asciiTheme="minorEastAsia" w:hAnsiTheme="minorEastAsia" w:eastAsiaTheme="minorEastAsia"/>
        </w:rPr>
        <w:t>。同一标包或未划分标包的同一招标项目涉及多个产品的，投标</w:t>
      </w:r>
      <w:r>
        <w:rPr>
          <w:rFonts w:asciiTheme="minorEastAsia" w:hAnsiTheme="minorEastAsia" w:eastAsiaTheme="minorEastAsia"/>
        </w:rPr>
        <w:t>人及其</w:t>
      </w:r>
      <w:r>
        <w:rPr>
          <w:rFonts w:hint="eastAsia" w:asciiTheme="minorEastAsia" w:hAnsiTheme="minorEastAsia" w:eastAsiaTheme="minorEastAsia"/>
        </w:rPr>
        <w:t>任一投标产品品类涉及相关禁止采购处理</w:t>
      </w:r>
      <w:r>
        <w:rPr>
          <w:rFonts w:asciiTheme="minorEastAsia" w:hAnsiTheme="minorEastAsia" w:eastAsiaTheme="minorEastAsia"/>
        </w:rPr>
        <w:t>结果的</w:t>
      </w:r>
      <w:r>
        <w:rPr>
          <w:rFonts w:hint="eastAsia" w:asciiTheme="minorEastAsia" w:hAnsiTheme="minorEastAsia" w:eastAsiaTheme="minorEastAsia"/>
        </w:rPr>
        <w:t>，该标包或招标项目应适用相关的禁止</w:t>
      </w:r>
      <w:r>
        <w:rPr>
          <w:rFonts w:asciiTheme="minorEastAsia" w:hAnsiTheme="minorEastAsia" w:eastAsiaTheme="minorEastAsia"/>
        </w:rPr>
        <w:t>采购处理措施</w:t>
      </w:r>
      <w:r>
        <w:rPr>
          <w:rFonts w:hint="eastAsia" w:asciiTheme="minorEastAsia" w:hAnsiTheme="minorEastAsia" w:eastAsiaTheme="minorEastAsia"/>
        </w:rPr>
        <w:t>；</w:t>
      </w:r>
      <w:r>
        <w:rPr>
          <w:rFonts w:hint="eastAsia" w:ascii="宋体" w:hAnsi="宋体" w:cs="宋体"/>
          <w:szCs w:val="21"/>
          <w:lang w:bidi="ar"/>
        </w:rPr>
        <w:t>。</w:t>
      </w:r>
    </w:p>
    <w:p>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cs="宋体"/>
          <w:szCs w:val="21"/>
          <w:lang w:bidi="ar"/>
        </w:rPr>
        <w:t>（17</w:t>
      </w:r>
      <w:r>
        <w:rPr>
          <w:rFonts w:hint="eastAsia" w:ascii="宋体" w:hAnsi="宋体" w:eastAsia="宋体" w:cs="宋体"/>
          <w:szCs w:val="21"/>
          <w:lang w:bidi="ar"/>
        </w:rPr>
        <w:t>）法律法规、招标文件限定的其他情形。</w:t>
      </w:r>
    </w:p>
    <w:p>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（18）被列入司法拍卖尚未被移出的（以通过“中国电信MSS智慧法务子系统-合同管理”模块中“信用管理”查询数据为准）</w:t>
      </w:r>
      <w:r>
        <w:rPr>
          <w:rFonts w:hint="eastAsia" w:ascii="宋体" w:hAnsi="宋体" w:cs="宋体"/>
          <w:szCs w:val="21"/>
          <w:lang w:eastAsia="zh-CN" w:bidi="ar"/>
        </w:rPr>
        <w:t>；</w:t>
      </w:r>
    </w:p>
    <w:p>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（19）被列入严重违法尚未被移出的，且严重违法行为符合上述18条情形的（以通过“中国电信MSS智慧法务子系统-合同管理”模块中“信用管理”查询数据为准</w:t>
      </w:r>
      <w:r>
        <w:rPr>
          <w:rFonts w:hint="eastAsia" w:ascii="宋体" w:hAnsi="宋体" w:cs="宋体"/>
          <w:szCs w:val="21"/>
          <w:lang w:eastAsia="zh-CN" w:bidi="ar"/>
        </w:rPr>
        <w:t>）；</w:t>
      </w:r>
    </w:p>
    <w:p>
      <w:pPr>
        <w:adjustRightInd w:val="0"/>
        <w:snapToGrid w:val="0"/>
        <w:spacing w:line="360" w:lineRule="auto"/>
        <w:ind w:firstLine="420" w:firstLineChars="200"/>
        <w:rPr>
          <w:rFonts w:hint="eastAsia" w:ascii="宋体" w:hAnsi="宋体"/>
          <w:szCs w:val="21"/>
          <w:highlight w:val="yellow"/>
        </w:rPr>
      </w:pPr>
      <w:r>
        <w:rPr>
          <w:rFonts w:hint="eastAsia" w:ascii="宋体" w:hAnsi="宋体"/>
          <w:szCs w:val="21"/>
          <w:highlight w:val="yellow"/>
        </w:rPr>
        <w:t>投标人是代理商的，本条所指的投标人也包括其所代理的制造商。</w:t>
      </w:r>
    </w:p>
    <w:p>
      <w:pPr>
        <w:adjustRightInd w:val="0"/>
        <w:snapToGrid w:val="0"/>
        <w:spacing w:line="360" w:lineRule="auto"/>
        <w:rPr>
          <w:rFonts w:ascii="宋体" w:hAnsi="宋体"/>
          <w:b/>
          <w:szCs w:val="21"/>
        </w:rPr>
      </w:pPr>
      <w:r>
        <w:rPr>
          <w:rFonts w:hint="eastAsia" w:ascii="宋体" w:hAnsi="宋体"/>
          <w:b/>
          <w:szCs w:val="21"/>
        </w:rPr>
        <w:t>3.资格审查方法</w:t>
      </w:r>
    </w:p>
    <w:p>
      <w:pPr>
        <w:adjustRightInd w:val="0"/>
        <w:snapToGrid w:val="0"/>
        <w:spacing w:line="360" w:lineRule="auto"/>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rPr>
      </w:pPr>
      <w:r>
        <w:rPr>
          <w:rFonts w:hint="eastAsia" w:ascii="宋体" w:hAnsi="宋体"/>
          <w:b/>
          <w:szCs w:val="21"/>
        </w:rPr>
        <w:t>4.招标文件的获取</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4.1招标文件获取时间:【</w:t>
      </w:r>
      <w:r>
        <w:rPr>
          <w:rFonts w:hint="eastAsia" w:asciiTheme="minorEastAsia" w:hAnsiTheme="minorEastAsia" w:eastAsiaTheme="minorEastAsia"/>
          <w:color w:val="FF0000"/>
          <w:szCs w:val="21"/>
        </w:rPr>
        <w:t>2024年</w:t>
      </w:r>
      <w:r>
        <w:rPr>
          <w:rFonts w:hint="eastAsia" w:asciiTheme="minorEastAsia" w:hAnsiTheme="minorEastAsia" w:eastAsiaTheme="minorEastAsia"/>
          <w:color w:val="FF0000"/>
          <w:szCs w:val="21"/>
          <w:lang w:val="en-US" w:eastAsia="zh-CN"/>
        </w:rPr>
        <w:t>03</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29</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16</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分至2024年</w:t>
      </w:r>
      <w:r>
        <w:rPr>
          <w:rFonts w:hint="eastAsia" w:asciiTheme="minorEastAsia" w:hAnsiTheme="minorEastAsia" w:eastAsiaTheme="minorEastAsia"/>
          <w:color w:val="FF0000"/>
          <w:szCs w:val="21"/>
          <w:lang w:val="en-US" w:eastAsia="zh-CN"/>
        </w:rPr>
        <w:t>04</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03</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17</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】（北京时间，下同）</w:t>
      </w:r>
      <w:r>
        <w:rPr>
          <w:rFonts w:hint="eastAsia" w:ascii="宋体" w:hAnsi="宋体"/>
          <w:szCs w:val="21"/>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4.2招标文件获取方式：凡有意参与投标的潜在投标人，请按以下步骤顺序进行操作，获取招标文件：</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4.2.1登录“【</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后，通过“招投标-采购文件领取”模块或通过“电子采购入口”跳转中国电信电子采购系统，进入本项目进行招标文件登记申领</w:t>
      </w:r>
      <w:r>
        <w:rPr>
          <w:rFonts w:hint="eastAsia" w:asciiTheme="minorEastAsia" w:hAnsiTheme="minorEastAsia" w:eastAsiaTheme="minorEastAsia"/>
        </w:rPr>
        <w:t>。未在系统注册的投标人须先进行注册，注册方法详见本公告“7投标人注册”。</w:t>
      </w:r>
    </w:p>
    <w:p>
      <w:pPr>
        <w:wordWrap w:val="0"/>
        <w:adjustRightInd w:val="0"/>
        <w:snapToGrid w:val="0"/>
        <w:spacing w:line="360" w:lineRule="auto"/>
        <w:ind w:firstLine="422" w:firstLineChars="200"/>
        <w:rPr>
          <w:rFonts w:ascii="宋体" w:hAnsi="宋体"/>
        </w:rPr>
      </w:pPr>
      <w:r>
        <w:rPr>
          <w:rFonts w:hint="eastAsia" w:ascii="宋体" w:hAnsi="宋体" w:cs="宋体"/>
          <w:b/>
          <w:bCs/>
          <w:kern w:val="0"/>
          <w:szCs w:val="21"/>
        </w:rPr>
        <w:t>注意：招标文件以“中国电信电子采购系统”登记申领下载的为准，如无法登记申领的，请及时与招标代理机构的项目联系人联系。</w:t>
      </w:r>
    </w:p>
    <w:p>
      <w:pPr>
        <w:wordWrap w:val="0"/>
        <w:adjustRightInd w:val="0"/>
        <w:snapToGrid w:val="0"/>
        <w:spacing w:line="360" w:lineRule="auto"/>
        <w:ind w:firstLine="420" w:firstLineChars="200"/>
        <w:rPr>
          <w:color w:val="0000FF"/>
          <w:szCs w:val="21"/>
        </w:rPr>
      </w:pPr>
      <w:r>
        <w:rPr>
          <w:rFonts w:hint="eastAsia" w:ascii="宋体" w:hAnsi="宋体"/>
          <w:szCs w:val="21"/>
        </w:rPr>
        <w:t>4.2.2招标文件费用：</w:t>
      </w:r>
      <w:r>
        <w:rPr>
          <w:rFonts w:hint="eastAsia"/>
        </w:rPr>
        <w:t>每套售价【0】元人民币，售后不退。</w:t>
      </w:r>
    </w:p>
    <w:p>
      <w:pPr>
        <w:adjustRightInd w:val="0"/>
        <w:snapToGrid w:val="0"/>
        <w:spacing w:line="360" w:lineRule="auto"/>
        <w:rPr>
          <w:rFonts w:ascii="宋体" w:hAnsi="宋体"/>
          <w:b/>
          <w:szCs w:val="21"/>
        </w:rPr>
      </w:pPr>
      <w:r>
        <w:rPr>
          <w:rFonts w:hint="eastAsia" w:ascii="宋体" w:hAnsi="宋体"/>
          <w:b/>
          <w:szCs w:val="21"/>
        </w:rPr>
        <w:t>5.投标文件的递交</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5.1投标文件递交截止时间（即投标截止时间）为：【</w:t>
      </w:r>
      <w:r>
        <w:rPr>
          <w:rFonts w:hint="eastAsia" w:ascii="宋体" w:hAnsi="宋体"/>
          <w:color w:val="FF0000"/>
          <w:szCs w:val="21"/>
        </w:rPr>
        <w:t>2024年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19</w:t>
      </w:r>
      <w:r>
        <w:rPr>
          <w:rFonts w:hint="eastAsia" w:ascii="宋体" w:hAnsi="宋体"/>
          <w:color w:val="FF0000"/>
          <w:szCs w:val="21"/>
        </w:rPr>
        <w:t>日</w:t>
      </w:r>
      <w:r>
        <w:rPr>
          <w:rFonts w:hint="eastAsia" w:ascii="宋体" w:hAnsi="宋体"/>
          <w:color w:val="FF0000"/>
          <w:szCs w:val="21"/>
          <w:lang w:val="en-US" w:eastAsia="zh-CN"/>
        </w:rPr>
        <w:t>09</w:t>
      </w:r>
      <w:r>
        <w:rPr>
          <w:rFonts w:hint="eastAsia" w:ascii="宋体" w:hAnsi="宋体"/>
          <w:color w:val="FF0000"/>
          <w:szCs w:val="21"/>
        </w:rPr>
        <w:t>时</w:t>
      </w:r>
      <w:r>
        <w:rPr>
          <w:rFonts w:hint="eastAsia" w:ascii="宋体" w:hAnsi="宋体"/>
          <w:color w:val="FF0000"/>
          <w:szCs w:val="21"/>
          <w:lang w:val="en-US" w:eastAsia="zh-CN"/>
        </w:rPr>
        <w:t>00</w:t>
      </w:r>
      <w:r>
        <w:rPr>
          <w:rFonts w:hint="eastAsia" w:ascii="宋体" w:hAnsi="宋体"/>
          <w:color w:val="FF0000"/>
          <w:szCs w:val="21"/>
        </w:rPr>
        <w:t>分</w:t>
      </w:r>
      <w:r>
        <w:rPr>
          <w:rFonts w:hint="eastAsia" w:ascii="宋体" w:hAnsi="宋体"/>
          <w:szCs w:val="21"/>
        </w:rPr>
        <w:t>】</w:t>
      </w:r>
      <w:r>
        <w:rPr>
          <w:rFonts w:hint="eastAsia" w:asciiTheme="minorEastAsia" w:hAnsiTheme="minorEastAsia" w:eastAsiaTheme="minorEastAsia"/>
          <w:color w:val="0000FF"/>
          <w:szCs w:val="21"/>
        </w:rPr>
        <w:t>。</w:t>
      </w:r>
    </w:p>
    <w:p>
      <w:pPr>
        <w:wordWrap w:val="0"/>
        <w:adjustRightInd w:val="0"/>
        <w:snapToGrid w:val="0"/>
        <w:spacing w:line="360" w:lineRule="auto"/>
        <w:ind w:firstLine="420" w:firstLineChars="200"/>
        <w:rPr>
          <w:rFonts w:ascii="宋体" w:hAnsi="宋体"/>
        </w:rPr>
      </w:pPr>
      <w:r>
        <w:rPr>
          <w:rFonts w:hint="eastAsia" w:ascii="宋体" w:hAnsi="宋体"/>
        </w:rPr>
        <w:t>5.2电子投标文件的递</w:t>
      </w:r>
      <w:r>
        <w:rPr>
          <w:rFonts w:hint="eastAsia"/>
        </w:rPr>
        <w:t>交：【登录</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cstheme="minorEastAsia"/>
          <w:lang w:eastAsia="zh-CN"/>
        </w:rPr>
        <w:t>）</w:t>
      </w:r>
      <w:r>
        <w:rPr>
          <w:rFonts w:hint="eastAsia" w:asciiTheme="minorEastAsia" w:hAnsiTheme="minorEastAsia" w:eastAsiaTheme="minorEastAsia"/>
          <w:szCs w:val="21"/>
          <w:u w:val="single"/>
        </w:rPr>
        <w:t>】</w:t>
      </w:r>
      <w:r>
        <w:rPr>
          <w:rFonts w:hint="eastAsia"/>
        </w:rPr>
        <w:t>后，通过“招投标-我的项目”模块或通过“电子采购入口”跳转中国电信电子采购系统，选择本项目进行投标文件递交</w:t>
      </w:r>
      <w:r>
        <w:rPr>
          <w:rFonts w:hint="eastAsia" w:asciiTheme="minorEastAsia" w:hAnsiTheme="minorEastAsia" w:eastAsiaTheme="minorEastAsia"/>
        </w:rPr>
        <w:t>，投标人应在</w:t>
      </w:r>
      <w:r>
        <w:rPr>
          <w:rFonts w:hint="eastAsia" w:asciiTheme="minorEastAsia" w:hAnsiTheme="minorEastAsia" w:eastAsiaTheme="minorEastAsia"/>
          <w:szCs w:val="21"/>
        </w:rPr>
        <w:t>投标文件递交截止时间之前通过电子采购系统</w:t>
      </w:r>
      <w:r>
        <w:rPr>
          <w:rFonts w:hint="eastAsia" w:asciiTheme="minorEastAsia" w:hAnsiTheme="minorEastAsia" w:eastAsiaTheme="minorEastAsia"/>
        </w:rPr>
        <w:t>完成加密电子投标文件的上传。投标人未在</w:t>
      </w:r>
      <w:r>
        <w:rPr>
          <w:rFonts w:hint="eastAsia" w:asciiTheme="minorEastAsia" w:hAnsiTheme="minorEastAsia" w:eastAsiaTheme="minorEastAsia"/>
          <w:szCs w:val="21"/>
        </w:rPr>
        <w:t>电子采购系统</w:t>
      </w:r>
      <w:r>
        <w:rPr>
          <w:rFonts w:hint="eastAsia" w:asciiTheme="minorEastAsia" w:hAnsiTheme="minorEastAsia" w:eastAsiaTheme="minorEastAsia"/>
        </w:rPr>
        <w:t>进行招标文件申领登记或电子投标文件未按照要求加密的，将无法通过</w:t>
      </w:r>
      <w:r>
        <w:rPr>
          <w:rFonts w:hint="eastAsia" w:asciiTheme="minorEastAsia" w:hAnsiTheme="minorEastAsia" w:eastAsiaTheme="minorEastAsia"/>
          <w:szCs w:val="21"/>
        </w:rPr>
        <w:t>电子采购系统</w:t>
      </w:r>
      <w:r>
        <w:rPr>
          <w:rFonts w:hint="eastAsia" w:asciiTheme="minorEastAsia" w:hAnsiTheme="minorEastAsia" w:eastAsiaTheme="minorEastAsia"/>
        </w:rPr>
        <w:t>提交电子投标文件</w:t>
      </w:r>
      <w:r>
        <w:rPr>
          <w:rFonts w:hint="eastAsia" w:asciiTheme="minorEastAsia" w:hAnsiTheme="minorEastAsia" w:eastAsiaTheme="minorEastAsia"/>
          <w:szCs w:val="21"/>
        </w:rPr>
        <w:t>】</w:t>
      </w:r>
      <w:r>
        <w:rPr>
          <w:rFonts w:hint="eastAsia"/>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5.3本项目将于投标文件递交截止同一时间</w:t>
      </w:r>
      <w:r>
        <w:rPr>
          <w:rFonts w:hint="eastAsia" w:asciiTheme="minorEastAsia" w:hAnsiTheme="minorEastAsia" w:eastAsiaTheme="minorEastAsia"/>
          <w:szCs w:val="21"/>
        </w:rPr>
        <w:t>通过中国电信电子采购系统</w:t>
      </w:r>
      <w:r>
        <w:rPr>
          <w:rFonts w:hint="eastAsia" w:ascii="宋体" w:hAnsi="宋体"/>
          <w:szCs w:val="21"/>
        </w:rPr>
        <w:t>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w:t>
      </w:r>
      <w:r>
        <w:rPr>
          <w:rFonts w:hint="eastAsia" w:asciiTheme="minorEastAsia" w:hAnsiTheme="minorEastAsia" w:eastAsiaTheme="minorEastAsia"/>
          <w:szCs w:val="21"/>
        </w:rPr>
        <w:t>/负责人</w:t>
      </w:r>
      <w:r>
        <w:rPr>
          <w:rFonts w:hint="eastAsia" w:ascii="宋体" w:hAnsi="宋体"/>
          <w:szCs w:val="21"/>
        </w:rPr>
        <w:t>或者其委托代理人准时参加。</w:t>
      </w:r>
    </w:p>
    <w:p>
      <w:pPr>
        <w:adjustRightInd w:val="0"/>
        <w:snapToGrid w:val="0"/>
        <w:spacing w:line="360" w:lineRule="auto"/>
        <w:rPr>
          <w:rFonts w:ascii="宋体" w:hAnsi="宋体"/>
          <w:b/>
          <w:szCs w:val="21"/>
        </w:rPr>
      </w:pPr>
      <w:r>
        <w:rPr>
          <w:rFonts w:hint="eastAsia" w:ascii="宋体" w:hAnsi="宋体"/>
          <w:b/>
          <w:szCs w:val="21"/>
        </w:rPr>
        <w:t>6.样品的递交</w:t>
      </w:r>
    </w:p>
    <w:p>
      <w:pPr>
        <w:adjustRightInd w:val="0"/>
        <w:snapToGrid w:val="0"/>
        <w:spacing w:line="360" w:lineRule="auto"/>
        <w:ind w:firstLine="420" w:firstLineChars="200"/>
        <w:rPr>
          <w:rFonts w:ascii="宋体" w:hAnsi="宋体"/>
          <w:szCs w:val="21"/>
        </w:rPr>
      </w:pPr>
      <w:r>
        <w:rPr>
          <w:rFonts w:hint="eastAsia" w:ascii="宋体" w:hAnsi="宋体"/>
          <w:szCs w:val="21"/>
        </w:rPr>
        <w:t>6.1样品递交的时间、地点：</w:t>
      </w:r>
      <w:r>
        <w:rPr>
          <w:rFonts w:hint="eastAsia" w:ascii="宋体" w:hAnsi="宋体"/>
          <w:szCs w:val="21"/>
          <w:highlight w:val="yellow"/>
        </w:rPr>
        <w:t>【</w:t>
      </w:r>
      <w:r>
        <w:rPr>
          <w:rFonts w:hint="eastAsia" w:ascii="宋体" w:hAnsi="宋体"/>
          <w:szCs w:val="21"/>
          <w:highlight w:val="yellow"/>
          <w:u w:val="single"/>
        </w:rPr>
        <w:t>不适用</w:t>
      </w:r>
      <w:r>
        <w:rPr>
          <w:rFonts w:hint="eastAsia" w:ascii="宋体" w:hAnsi="宋体"/>
          <w:szCs w:val="21"/>
          <w:highlight w:val="yellow"/>
        </w:rPr>
        <w:t>】</w:t>
      </w:r>
      <w:r>
        <w:rPr>
          <w:rFonts w:hint="eastAsia" w:ascii="宋体" w:hAnsi="宋体"/>
          <w:szCs w:val="21"/>
        </w:rPr>
        <w:t>。</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6.2检测相关费用：</w:t>
      </w:r>
      <w:r>
        <w:rPr>
          <w:rFonts w:hint="eastAsia" w:ascii="宋体" w:hAnsi="宋体"/>
          <w:szCs w:val="21"/>
          <w:highlight w:val="yellow"/>
        </w:rPr>
        <w:t>【</w:t>
      </w:r>
      <w:r>
        <w:rPr>
          <w:rFonts w:hint="eastAsia" w:ascii="宋体" w:hAnsi="宋体"/>
          <w:szCs w:val="21"/>
          <w:highlight w:val="yellow"/>
          <w:u w:val="single"/>
        </w:rPr>
        <w:t>不适用</w:t>
      </w:r>
      <w:r>
        <w:rPr>
          <w:rFonts w:hint="eastAsia" w:ascii="宋体" w:hAnsi="宋体"/>
          <w:szCs w:val="21"/>
          <w:highlight w:val="yellow"/>
        </w:rPr>
        <w:t>】。</w:t>
      </w:r>
    </w:p>
    <w:p>
      <w:pPr>
        <w:adjustRightInd w:val="0"/>
        <w:snapToGrid w:val="0"/>
        <w:spacing w:line="360" w:lineRule="auto"/>
        <w:rPr>
          <w:rFonts w:ascii="宋体" w:hAnsi="宋体"/>
          <w:b/>
          <w:szCs w:val="21"/>
        </w:rPr>
      </w:pPr>
      <w:r>
        <w:rPr>
          <w:rFonts w:hint="eastAsia" w:ascii="宋体" w:hAnsi="宋体"/>
          <w:b/>
          <w:szCs w:val="21"/>
        </w:rPr>
        <w:t>7.投标人注册</w:t>
      </w:r>
    </w:p>
    <w:p>
      <w:pPr>
        <w:wordWrap w:val="0"/>
        <w:adjustRightInd w:val="0"/>
        <w:snapToGrid w:val="0"/>
        <w:spacing w:line="360" w:lineRule="auto"/>
        <w:ind w:firstLine="420" w:firstLineChars="200"/>
        <w:rPr>
          <w:rFonts w:ascii="宋体" w:hAnsi="宋体"/>
          <w:szCs w:val="21"/>
        </w:rPr>
      </w:pPr>
      <w:r>
        <w:rPr>
          <w:rFonts w:hint="eastAsia" w:ascii="宋体" w:hAnsi="宋体"/>
        </w:rPr>
        <w:t>7.1</w:t>
      </w:r>
      <w:r>
        <w:t>中国电信阳光采购网</w:t>
      </w:r>
      <w:r>
        <w:rPr>
          <w:rFonts w:hint="eastAsia" w:ascii="宋体" w:hAnsi="宋体"/>
        </w:rPr>
        <w:t>注册</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未注册过的潜在投标人，</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rPr>
        <w:t>）</w:t>
      </w:r>
      <w:r>
        <w:rPr>
          <w:rFonts w:hint="eastAsia" w:ascii="宋体" w:hAnsi="宋体"/>
        </w:rPr>
        <w:t>首页“立即注册”模块</w:t>
      </w:r>
      <w:r>
        <w:rPr>
          <w:rFonts w:hint="eastAsia" w:asciiTheme="minorEastAsia" w:hAnsiTheme="minorEastAsia" w:eastAsiaTheme="minorEastAsia"/>
        </w:rPr>
        <w:t>完成注册后，方可申领本项目招标文件。</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rPr>
        <w:t>7.2 CA证书办理</w:t>
      </w:r>
    </w:p>
    <w:p>
      <w:pPr>
        <w:wordWrap w:val="0"/>
        <w:adjustRightInd w:val="0"/>
        <w:snapToGrid w:val="0"/>
        <w:spacing w:line="360" w:lineRule="auto"/>
        <w:ind w:firstLine="428" w:firstLineChars="200"/>
        <w:rPr>
          <w:rFonts w:ascii="宋体" w:hAnsi="宋体"/>
          <w:szCs w:val="21"/>
        </w:rPr>
      </w:pPr>
      <w:r>
        <w:rPr>
          <w:rFonts w:hint="eastAsia" w:asciiTheme="minorEastAsia" w:hAnsiTheme="minorEastAsia" w:eastAsiaTheme="minorEastAsia"/>
          <w:spacing w:val="2"/>
          <w:szCs w:val="21"/>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rPr>
        <w:t>详见【</w:t>
      </w:r>
      <w:r>
        <w:rPr>
          <w:rFonts w:hint="eastAsia"/>
        </w:rPr>
        <w:t>中国电信阳光采购网</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r>
        <w:rPr>
          <w:rFonts w:hint="eastAsia" w:asciiTheme="minorEastAsia" w:hAnsiTheme="minorEastAsia" w:eastAsiaTheme="minorEastAsia"/>
          <w:spacing w:val="2"/>
          <w:szCs w:val="21"/>
        </w:rPr>
        <w:t>】</w:t>
      </w:r>
    </w:p>
    <w:p>
      <w:pPr>
        <w:wordWrap w:val="0"/>
        <w:adjustRightInd w:val="0"/>
        <w:snapToGrid w:val="0"/>
        <w:spacing w:line="360" w:lineRule="auto"/>
        <w:ind w:firstLine="420" w:firstLineChars="200"/>
        <w:rPr>
          <w:rFonts w:ascii="宋体" w:hAnsi="宋体"/>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pPr>
        <w:pStyle w:val="10"/>
        <w:wordWrap w:val="0"/>
        <w:adjustRightInd w:val="0"/>
        <w:snapToGrid w:val="0"/>
        <w:spacing w:line="360" w:lineRule="auto"/>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pPr>
        <w:pStyle w:val="10"/>
        <w:wordWrap w:val="0"/>
        <w:adjustRightInd w:val="0"/>
        <w:snapToGrid w:val="0"/>
        <w:spacing w:line="360" w:lineRule="auto"/>
        <w:ind w:left="422"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pPr>
        <w:pStyle w:val="10"/>
        <w:wordWrap w:val="0"/>
        <w:adjustRightInd w:val="0"/>
        <w:snapToGrid w:val="0"/>
        <w:spacing w:line="360" w:lineRule="auto"/>
        <w:ind w:firstLine="1470" w:firstLineChars="7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pPr>
        <w:adjustRightInd w:val="0"/>
        <w:snapToGrid w:val="0"/>
        <w:spacing w:line="360" w:lineRule="auto"/>
        <w:rPr>
          <w:rFonts w:ascii="宋体" w:hAnsi="宋体"/>
          <w:b/>
          <w:szCs w:val="21"/>
        </w:rPr>
      </w:pPr>
      <w:r>
        <w:rPr>
          <w:rFonts w:hint="eastAsia" w:ascii="宋体" w:hAnsi="宋体"/>
          <w:b/>
          <w:szCs w:val="21"/>
        </w:rPr>
        <w:t>8.发布公告的媒介</w:t>
      </w:r>
    </w:p>
    <w:p>
      <w:pPr>
        <w:adjustRightInd w:val="0"/>
        <w:snapToGrid w:val="0"/>
        <w:spacing w:line="360" w:lineRule="auto"/>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且仅在中国招标投标公共服务平台（http://www.cebpubservice.com/）、</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rPr>
        <w:t>）</w:t>
      </w:r>
      <w:r>
        <w:rPr>
          <w:rFonts w:hint="eastAsia" w:asciiTheme="minorEastAsia" w:hAnsiTheme="minorEastAsia" w:eastAsiaTheme="minorEastAsia"/>
          <w:szCs w:val="21"/>
        </w:rPr>
        <w:t>上发布，其他媒介转载无效</w:t>
      </w:r>
      <w:r>
        <w:rPr>
          <w:rFonts w:hint="eastAsia" w:ascii="宋体" w:hAnsi="宋体"/>
          <w:szCs w:val="21"/>
        </w:rPr>
        <w:t>。</w:t>
      </w:r>
    </w:p>
    <w:p>
      <w:pPr>
        <w:adjustRightInd w:val="0"/>
        <w:snapToGrid w:val="0"/>
        <w:spacing w:line="360" w:lineRule="auto"/>
        <w:rPr>
          <w:rFonts w:ascii="宋体" w:hAnsi="宋体"/>
          <w:b/>
          <w:szCs w:val="21"/>
        </w:rPr>
      </w:pPr>
      <w:r>
        <w:rPr>
          <w:rFonts w:hint="eastAsia" w:ascii="宋体" w:hAnsi="宋体"/>
          <w:b/>
          <w:szCs w:val="21"/>
        </w:rPr>
        <w:t>9.联系及异议接收方式</w:t>
      </w:r>
    </w:p>
    <w:p>
      <w:pPr>
        <w:spacing w:line="360" w:lineRule="auto"/>
        <w:rPr>
          <w:rFonts w:ascii="宋体" w:hAnsi="宋体"/>
        </w:rPr>
      </w:pPr>
      <w:r>
        <w:rPr>
          <w:rFonts w:asciiTheme="minorEastAsia" w:hAnsiTheme="minorEastAsia" w:eastAsiaTheme="minorEastAsia"/>
        </w:rPr>
        <w:t>9.1</w:t>
      </w:r>
      <w:r>
        <w:rPr>
          <w:rFonts w:hint="eastAsia" w:asciiTheme="minorEastAsia" w:hAnsiTheme="minorEastAsia" w:eastAsiaTheme="minorEastAsia"/>
        </w:rPr>
        <w:t>联系方式</w:t>
      </w:r>
    </w:p>
    <w:p>
      <w:pPr>
        <w:spacing w:line="360" w:lineRule="auto"/>
        <w:rPr>
          <w:rFonts w:hint="eastAsia" w:ascii="宋体" w:hAnsi="宋体"/>
          <w:lang w:val="en-US" w:eastAsia="zh-CN"/>
        </w:rPr>
      </w:pPr>
      <w:r>
        <w:rPr>
          <w:rFonts w:hint="eastAsia" w:ascii="宋体" w:hAnsi="宋体"/>
        </w:rPr>
        <w:t>招</w:t>
      </w:r>
      <w:r>
        <w:rPr>
          <w:rFonts w:hint="eastAsia" w:ascii="宋体" w:hAnsi="宋体"/>
          <w:lang w:val="en-US" w:eastAsia="zh-CN"/>
        </w:rPr>
        <w:t xml:space="preserve"> </w:t>
      </w:r>
      <w:r>
        <w:rPr>
          <w:rFonts w:hint="eastAsia" w:ascii="宋体" w:hAnsi="宋体"/>
        </w:rPr>
        <w:t>标</w:t>
      </w:r>
      <w:r>
        <w:rPr>
          <w:rFonts w:hint="eastAsia" w:ascii="宋体" w:hAnsi="宋体"/>
          <w:lang w:val="en-US" w:eastAsia="zh-CN"/>
        </w:rPr>
        <w:t xml:space="preserve"> 人：中国电信股份有限公司南安分公司</w:t>
      </w:r>
    </w:p>
    <w:p>
      <w:pPr>
        <w:spacing w:line="360" w:lineRule="auto"/>
        <w:rPr>
          <w:rFonts w:hint="eastAsia" w:ascii="宋体" w:hAnsi="宋体"/>
          <w:lang w:val="en-US" w:eastAsia="zh-CN"/>
        </w:rPr>
      </w:pPr>
      <w:r>
        <w:rPr>
          <w:rFonts w:hint="eastAsia" w:ascii="宋体" w:hAnsi="宋体"/>
          <w:lang w:val="en-US" w:eastAsia="zh-CN"/>
        </w:rPr>
        <w:t>地    址：【</w:t>
      </w:r>
      <w:bookmarkStart w:id="0" w:name="_Hlk136794418"/>
      <w:r>
        <w:rPr>
          <w:rFonts w:hint="eastAsia" w:ascii="宋体" w:hAnsi="宋体"/>
          <w:kern w:val="0"/>
          <w:szCs w:val="21"/>
          <w:lang w:val="zh-CN"/>
        </w:rPr>
        <w:t>福建省泉州市南安市成功街电信大</w:t>
      </w:r>
      <w:bookmarkEnd w:id="0"/>
      <w:r>
        <w:rPr>
          <w:rFonts w:hint="eastAsia" w:ascii="宋体" w:hAnsi="宋体"/>
          <w:kern w:val="0"/>
          <w:szCs w:val="21"/>
          <w:lang w:val="zh-CN"/>
        </w:rPr>
        <w:t>厦</w:t>
      </w:r>
      <w:r>
        <w:rPr>
          <w:rFonts w:hint="eastAsia" w:ascii="宋体" w:hAnsi="宋体"/>
          <w:lang w:val="en-US" w:eastAsia="zh-CN"/>
        </w:rPr>
        <w:t>】</w:t>
      </w:r>
    </w:p>
    <w:p>
      <w:pPr>
        <w:spacing w:line="360" w:lineRule="auto"/>
        <w:rPr>
          <w:rFonts w:hint="eastAsia" w:ascii="宋体" w:hAnsi="宋体"/>
          <w:lang w:val="en-US" w:eastAsia="zh-CN"/>
        </w:rPr>
      </w:pPr>
      <w:r>
        <w:rPr>
          <w:rFonts w:hint="eastAsia" w:ascii="宋体" w:hAnsi="宋体"/>
          <w:lang w:val="en-US" w:eastAsia="zh-CN"/>
        </w:rPr>
        <w:t>邮    编：【362300】</w:t>
      </w:r>
    </w:p>
    <w:p>
      <w:pPr>
        <w:spacing w:line="360" w:lineRule="auto"/>
        <w:rPr>
          <w:rFonts w:hint="eastAsia" w:ascii="宋体" w:hAnsi="宋体"/>
          <w:lang w:val="en-US" w:eastAsia="zh-CN"/>
        </w:rPr>
      </w:pPr>
      <w:r>
        <w:rPr>
          <w:rFonts w:hint="eastAsia" w:ascii="宋体" w:hAnsi="宋体"/>
          <w:lang w:val="en-US" w:eastAsia="zh-CN"/>
        </w:rPr>
        <w:t>联 系 人：【林一鸣】</w:t>
      </w:r>
    </w:p>
    <w:p>
      <w:pPr>
        <w:spacing w:line="360" w:lineRule="auto"/>
        <w:rPr>
          <w:rFonts w:hint="eastAsia" w:ascii="宋体" w:hAnsi="宋体"/>
          <w:lang w:val="en-US" w:eastAsia="zh-CN"/>
        </w:rPr>
      </w:pPr>
      <w:r>
        <w:rPr>
          <w:rFonts w:hint="eastAsia" w:ascii="宋体" w:hAnsi="宋体"/>
          <w:lang w:val="en-US" w:eastAsia="zh-CN"/>
        </w:rPr>
        <w:t>电    话：【18906990786】</w:t>
      </w:r>
    </w:p>
    <w:p>
      <w:pPr>
        <w:spacing w:line="360" w:lineRule="auto"/>
        <w:rPr>
          <w:rFonts w:ascii="宋体" w:hAnsi="宋体"/>
        </w:rPr>
      </w:pPr>
      <w:r>
        <w:rPr>
          <w:rFonts w:hint="eastAsia" w:ascii="宋体" w:hAnsi="宋体"/>
        </w:rPr>
        <w:t>招标代理机构：</w:t>
      </w:r>
      <w:r>
        <w:rPr>
          <w:rFonts w:hint="eastAsia" w:ascii="宋体" w:hAnsi="宋体"/>
          <w:szCs w:val="21"/>
        </w:rPr>
        <w:t>福建省中通通信物流有限公司</w:t>
      </w:r>
    </w:p>
    <w:p>
      <w:pPr>
        <w:spacing w:line="360" w:lineRule="auto"/>
        <w:rPr>
          <w:rFonts w:ascii="宋体" w:hAnsi="宋体"/>
        </w:rPr>
      </w:pPr>
      <w:r>
        <w:rPr>
          <w:rFonts w:hint="eastAsia" w:ascii="宋体" w:hAnsi="宋体"/>
        </w:rPr>
        <w:t>地    址：</w:t>
      </w:r>
      <w:r>
        <w:rPr>
          <w:rFonts w:hint="eastAsia" w:ascii="宋体" w:hAnsi="宋体"/>
          <w:szCs w:val="21"/>
        </w:rPr>
        <w:t>福州市仓山区信平路10号</w:t>
      </w:r>
    </w:p>
    <w:p>
      <w:pPr>
        <w:spacing w:line="360" w:lineRule="auto"/>
        <w:rPr>
          <w:rFonts w:hint="eastAsia" w:ascii="宋体" w:hAnsi="宋体" w:cs="宋体"/>
          <w:color w:val="000000"/>
          <w:highlight w:val="yellow"/>
          <w:lang w:bidi="ar"/>
        </w:rPr>
      </w:pPr>
      <w:r>
        <w:rPr>
          <w:rFonts w:hint="eastAsia" w:ascii="宋体" w:hAnsi="宋体"/>
        </w:rPr>
        <w:t>邮    编：350007</w:t>
      </w:r>
    </w:p>
    <w:p>
      <w:pPr>
        <w:spacing w:line="360" w:lineRule="auto"/>
        <w:rPr>
          <w:rFonts w:hint="eastAsia" w:ascii="宋体" w:hAnsi="宋体"/>
          <w:szCs w:val="21"/>
        </w:rPr>
      </w:pPr>
      <w:r>
        <w:rPr>
          <w:rFonts w:hint="eastAsia" w:ascii="宋体" w:hAnsi="宋体"/>
          <w:szCs w:val="21"/>
        </w:rPr>
        <w:t>项目负责人</w:t>
      </w:r>
      <w:r>
        <w:rPr>
          <w:rFonts w:hint="eastAsia" w:ascii="宋体" w:hAnsi="宋体"/>
          <w:szCs w:val="21"/>
          <w:lang w:val="en-US" w:eastAsia="zh-CN"/>
        </w:rPr>
        <w:t>1</w:t>
      </w:r>
      <w:r>
        <w:rPr>
          <w:rFonts w:hint="eastAsia" w:ascii="宋体" w:hAnsi="宋体"/>
          <w:szCs w:val="21"/>
        </w:rPr>
        <w:t>：【蒋恭楷】 电话：【18959944818】电子邮箱：【</w:t>
      </w:r>
      <w:r>
        <w:rPr>
          <w:rFonts w:hint="eastAsia" w:ascii="宋体" w:hAnsi="宋体"/>
          <w:szCs w:val="21"/>
        </w:rPr>
        <w:fldChar w:fldCharType="begin"/>
      </w:r>
      <w:r>
        <w:rPr>
          <w:rFonts w:hint="eastAsia" w:ascii="宋体" w:hAnsi="宋体"/>
          <w:szCs w:val="21"/>
        </w:rPr>
        <w:instrText xml:space="preserve"> HYPERLINK "mailto:jianggongkai@chinaccs.cn】" </w:instrText>
      </w:r>
      <w:r>
        <w:rPr>
          <w:rFonts w:hint="eastAsia" w:ascii="宋体" w:hAnsi="宋体"/>
          <w:szCs w:val="21"/>
        </w:rPr>
        <w:fldChar w:fldCharType="separate"/>
      </w:r>
      <w:r>
        <w:rPr>
          <w:rFonts w:hint="eastAsia" w:ascii="宋体" w:hAnsi="宋体"/>
          <w:szCs w:val="21"/>
        </w:rPr>
        <w:t>jianggongkai@chinaccs.cn】</w:t>
      </w:r>
      <w:r>
        <w:rPr>
          <w:rFonts w:hint="eastAsia" w:ascii="宋体" w:hAnsi="宋体"/>
          <w:szCs w:val="21"/>
        </w:rPr>
        <w:fldChar w:fldCharType="end"/>
      </w:r>
    </w:p>
    <w:p>
      <w:pPr>
        <w:spacing w:line="360" w:lineRule="auto"/>
        <w:rPr>
          <w:rFonts w:hint="default" w:ascii="宋体" w:hAnsi="宋体" w:eastAsia="宋体"/>
          <w:szCs w:val="21"/>
          <w:lang w:val="en-US" w:eastAsia="zh-CN"/>
        </w:rPr>
      </w:pPr>
      <w:r>
        <w:rPr>
          <w:rFonts w:hint="eastAsia" w:ascii="宋体" w:hAnsi="宋体"/>
          <w:szCs w:val="21"/>
          <w:lang w:val="en-US" w:eastAsia="zh-CN"/>
        </w:rPr>
        <w:t>项目负责人2：【庄灿扬】</w:t>
      </w:r>
      <w:r>
        <w:rPr>
          <w:rFonts w:hint="eastAsia" w:ascii="宋体" w:hAnsi="宋体"/>
          <w:szCs w:val="21"/>
        </w:rPr>
        <w:t>电话：【</w:t>
      </w:r>
      <w:r>
        <w:rPr>
          <w:rFonts w:hint="eastAsia" w:ascii="宋体" w:hAnsi="宋体"/>
          <w:szCs w:val="21"/>
          <w:lang w:val="en-US" w:eastAsia="zh-CN"/>
        </w:rPr>
        <w:t>15392275666</w:t>
      </w:r>
      <w:r>
        <w:rPr>
          <w:rFonts w:hint="eastAsia" w:ascii="宋体" w:hAnsi="宋体"/>
          <w:szCs w:val="21"/>
        </w:rPr>
        <w:t>】</w:t>
      </w:r>
    </w:p>
    <w:p>
      <w:pPr>
        <w:spacing w:line="360" w:lineRule="auto"/>
        <w:rPr>
          <w:rFonts w:asciiTheme="minorEastAsia" w:hAnsiTheme="minorEastAsia" w:eastAsiaTheme="minorEastAsia"/>
        </w:rPr>
      </w:pPr>
      <w:r>
        <w:rPr>
          <w:rFonts w:hint="eastAsia" w:asciiTheme="minorEastAsia" w:hAnsiTheme="minorEastAsia" w:eastAsiaTheme="minorEastAsia"/>
        </w:rPr>
        <w:t>9.2异议接收方式</w:t>
      </w:r>
    </w:p>
    <w:p>
      <w:pPr>
        <w:pStyle w:val="12"/>
        <w:wordWrap w:val="0"/>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pPr>
        <w:adjustRightInd w:val="0"/>
        <w:snapToGrid w:val="0"/>
        <w:spacing w:line="360" w:lineRule="auto"/>
        <w:rPr>
          <w:rFonts w:hint="default" w:ascii="宋体" w:hAnsi="宋体"/>
          <w:b/>
          <w:szCs w:val="21"/>
          <w:lang w:val="en-US" w:eastAsia="zh-CN"/>
        </w:rPr>
      </w:pPr>
      <w:r>
        <w:rPr>
          <w:rFonts w:hint="eastAsia" w:ascii="宋体" w:hAnsi="宋体"/>
          <w:b/>
          <w:szCs w:val="21"/>
          <w:lang w:val="en-US" w:eastAsia="zh-CN"/>
        </w:rPr>
        <w:t>10.纸质保函、保险递交地点（如有）</w:t>
      </w:r>
    </w:p>
    <w:p>
      <w:pPr>
        <w:pStyle w:val="12"/>
        <w:wordWrap w:val="0"/>
        <w:spacing w:line="360" w:lineRule="auto"/>
        <w:rPr>
          <w:rFonts w:hint="eastAsia" w:ascii="宋体" w:hAnsi="宋体" w:cs="宋体"/>
          <w:szCs w:val="21"/>
        </w:rPr>
      </w:pPr>
      <w:r>
        <w:rPr>
          <w:rFonts w:hint="eastAsia" w:ascii="宋体" w:hAnsi="宋体" w:cs="宋体"/>
          <w:szCs w:val="21"/>
        </w:rPr>
        <w:t>纸质保函、保险等原件应作为投标文件在投标截止时间前（单独密封）提交到指定地点：【</w:t>
      </w:r>
      <w:r>
        <w:rPr>
          <w:rFonts w:hint="eastAsia" w:ascii="宋体" w:hAnsi="宋体" w:cs="宋体"/>
          <w:szCs w:val="21"/>
          <w:lang w:val="en-US" w:eastAsia="zh-CN"/>
        </w:rPr>
        <w:t>福建省泉州市丰泽区宝洲街399号富翔上城2号楼2楼207室</w:t>
      </w:r>
      <w:r>
        <w:rPr>
          <w:rFonts w:hint="eastAsia" w:ascii="宋体" w:hAnsi="宋体" w:cs="宋体"/>
          <w:szCs w:val="21"/>
        </w:rPr>
        <w:t>】</w:t>
      </w:r>
      <w:r>
        <w:rPr>
          <w:rFonts w:hint="eastAsia" w:ascii="宋体" w:hAnsi="宋体" w:cs="宋体"/>
          <w:szCs w:val="21"/>
          <w:lang w:eastAsia="zh-CN"/>
        </w:rPr>
        <w:t>（采用线上开具的情况除外，如：电子保险）。</w:t>
      </w:r>
    </w:p>
    <w:p>
      <w:pPr>
        <w:pStyle w:val="12"/>
        <w:wordWrap w:val="0"/>
        <w:spacing w:line="360" w:lineRule="auto"/>
        <w:ind w:firstLine="424" w:firstLineChars="202"/>
        <w:rPr>
          <w:rFonts w:asciiTheme="minorEastAsia" w:hAnsiTheme="minorEastAsia" w:eastAsiaTheme="minorEastAsia"/>
        </w:rPr>
      </w:pPr>
    </w:p>
    <w:p>
      <w:pPr>
        <w:spacing w:line="360" w:lineRule="auto"/>
        <w:ind w:right="489"/>
        <w:jc w:val="right"/>
        <w:rPr>
          <w:rFonts w:ascii="宋体" w:hAnsi="宋体"/>
          <w:szCs w:val="21"/>
        </w:rPr>
      </w:pPr>
      <w:r>
        <w:rPr>
          <w:rFonts w:hint="eastAsia" w:ascii="宋体" w:hAnsi="宋体"/>
          <w:szCs w:val="21"/>
        </w:rPr>
        <w:t>招标代理机构：福建省中通通信物流有限公司</w:t>
      </w:r>
    </w:p>
    <w:p>
      <w:pPr>
        <w:pStyle w:val="12"/>
        <w:spacing w:line="360" w:lineRule="auto"/>
        <w:ind w:left="425" w:firstLine="0" w:firstLineChars="0"/>
        <w:jc w:val="center"/>
        <w:rPr>
          <w:rFonts w:ascii="宋体" w:hAnsi="宋体"/>
          <w:color w:val="FF0000"/>
          <w:szCs w:val="21"/>
          <w:highlight w:val="none"/>
        </w:rPr>
      </w:pPr>
      <w:r>
        <w:rPr>
          <w:rFonts w:hint="eastAsia" w:ascii="宋体" w:hAnsi="宋体"/>
          <w:szCs w:val="21"/>
        </w:rPr>
        <w:t xml:space="preserve">                    </w:t>
      </w: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03</w:t>
      </w:r>
      <w:r>
        <w:rPr>
          <w:rFonts w:hint="eastAsia" w:ascii="宋体" w:hAnsi="宋体"/>
          <w:color w:val="FF0000"/>
          <w:szCs w:val="21"/>
          <w:highlight w:val="none"/>
        </w:rPr>
        <w:t>月</w:t>
      </w:r>
      <w:r>
        <w:rPr>
          <w:rFonts w:hint="eastAsia" w:ascii="宋体" w:hAnsi="宋体"/>
          <w:color w:val="FF0000"/>
          <w:szCs w:val="21"/>
          <w:highlight w:val="none"/>
          <w:lang w:val="en-US" w:eastAsia="zh-CN"/>
        </w:rPr>
        <w:t>29</w:t>
      </w:r>
      <w:r>
        <w:rPr>
          <w:rFonts w:hint="eastAsia" w:ascii="宋体" w:hAnsi="宋体"/>
          <w:color w:val="FF0000"/>
          <w:szCs w:val="21"/>
          <w:highlight w:val="none"/>
        </w:rPr>
        <w:t>日</w:t>
      </w:r>
    </w:p>
    <w:p>
      <w:pPr>
        <w:adjustRightInd w:val="0"/>
        <w:snapToGrid w:val="0"/>
        <w:spacing w:line="440" w:lineRule="exact"/>
        <w:ind w:firstLine="420" w:firstLineChars="200"/>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NWExMjQ3NmRlMDIzYWNiYWMwYzg0ZGI3NzIyOTI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FE3E7B"/>
    <w:rsid w:val="0BD02715"/>
    <w:rsid w:val="0F476BAA"/>
    <w:rsid w:val="165878EE"/>
    <w:rsid w:val="16F23F2E"/>
    <w:rsid w:val="18BF5A03"/>
    <w:rsid w:val="1E2A7DC2"/>
    <w:rsid w:val="1EA01E32"/>
    <w:rsid w:val="22342FBD"/>
    <w:rsid w:val="279F537D"/>
    <w:rsid w:val="39B8407C"/>
    <w:rsid w:val="464078D3"/>
    <w:rsid w:val="47441BE3"/>
    <w:rsid w:val="549F610D"/>
    <w:rsid w:val="59561490"/>
    <w:rsid w:val="5A70032F"/>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autoRedefine/>
    <w:qFormat/>
    <w:uiPriority w:val="0"/>
    <w:rPr>
      <w:sz w:val="21"/>
      <w:szCs w:val="21"/>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link w:val="11"/>
    <w:autoRedefine/>
    <w:unhideWhenUsed/>
    <w:qFormat/>
    <w:uiPriority w:val="34"/>
    <w:pPr>
      <w:ind w:firstLine="420" w:firstLineChars="200"/>
    </w:pPr>
  </w:style>
  <w:style w:type="character" w:customStyle="1" w:styleId="11">
    <w:name w:val="列出段落 Char"/>
    <w:link w:val="10"/>
    <w:autoRedefine/>
    <w:qFormat/>
    <w:uiPriority w:val="34"/>
    <w:rPr>
      <w:rFonts w:ascii="Times New Roman" w:hAnsi="Times New Roman" w:eastAsia="宋体" w:cs="Times New Roman"/>
      <w:szCs w:val="24"/>
    </w:rPr>
  </w:style>
  <w:style w:type="paragraph" w:customStyle="1" w:styleId="12">
    <w:name w:val="列出段落1"/>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1785</Words>
  <Characters>2179</Characters>
  <Lines>90</Lines>
  <Paragraphs>101</Paragraphs>
  <TotalTime>0</TotalTime>
  <ScaleCrop>false</ScaleCrop>
  <LinksUpToDate>false</LinksUpToDate>
  <CharactersWithSpaces>3863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美科裂吞酪</cp:lastModifiedBy>
  <dcterms:modified xsi:type="dcterms:W3CDTF">2024-03-29T06:19:59Z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CA52968056A840AABAB68698014B98FB_12</vt:lpwstr>
  </property>
</Properties>
</file>