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cs="Times New Roman"/>
          <w:szCs w:val="21"/>
          <w:lang w:eastAsia="zh-CN"/>
        </w:rPr>
      </w:pPr>
      <w:bookmarkStart w:id="0" w:name="OLE_LINK2"/>
      <w:bookmarkStart w:id="1" w:name="OLE_LINK8"/>
      <w:bookmarkStart w:id="2" w:name="OLE_LINK5"/>
      <w:bookmarkStart w:id="3" w:name="OLE_LINK11"/>
      <w:bookmarkStart w:id="4" w:name="OLE_LINK9"/>
      <w:bookmarkStart w:id="5" w:name="OLE_LINK6"/>
      <w:bookmarkStart w:id="6" w:name="OLE_LINK10"/>
      <w:bookmarkStart w:id="7" w:name="OLE_LINK4"/>
      <w:bookmarkStart w:id="8" w:name="OLE_LINK3"/>
      <w:bookmarkStart w:id="9" w:name="OLE_LINK7"/>
      <w:r>
        <w:rPr>
          <w:rFonts w:hint="eastAsia" w:ascii="宋体" w:hAnsi="宋体" w:eastAsia="宋体" w:cs="宋体"/>
          <w:b/>
          <w:kern w:val="0"/>
          <w:sz w:val="28"/>
          <w:szCs w:val="28"/>
          <w:lang w:eastAsia="zh-CN"/>
        </w:rPr>
        <w:t>2024年中国电信股份有限公司泉州分公司EC产业园云资源服务采购项目</w:t>
      </w:r>
    </w:p>
    <w:p>
      <w:pPr>
        <w:keepNext/>
        <w:keepLines/>
        <w:spacing w:before="240" w:after="120"/>
        <w:jc w:val="center"/>
        <w:outlineLvl w:val="0"/>
        <w:rPr>
          <w:rFonts w:hint="eastAsia" w:ascii="宋体" w:hAnsi="宋体" w:cs="宋体"/>
          <w:b/>
          <w:kern w:val="0"/>
          <w:sz w:val="28"/>
          <w:szCs w:val="28"/>
        </w:rPr>
      </w:pPr>
      <w:r>
        <w:rPr>
          <w:rFonts w:hint="eastAsia" w:ascii="宋体" w:hAnsi="宋体" w:cs="宋体"/>
          <w:b/>
          <w:kern w:val="0"/>
          <w:sz w:val="28"/>
          <w:szCs w:val="28"/>
        </w:rPr>
        <w:t xml:space="preserve">招标公告 </w:t>
      </w:r>
    </w:p>
    <w:bookmarkEnd w:id="0"/>
    <w:bookmarkEnd w:id="1"/>
    <w:bookmarkEnd w:id="2"/>
    <w:bookmarkEnd w:id="3"/>
    <w:bookmarkEnd w:id="4"/>
    <w:bookmarkEnd w:id="5"/>
    <w:bookmarkEnd w:id="6"/>
    <w:bookmarkEnd w:id="7"/>
    <w:bookmarkEnd w:id="8"/>
    <w:bookmarkEnd w:id="9"/>
    <w:p>
      <w:pPr>
        <w:topLinePunct w:val="0"/>
        <w:spacing w:after="120" w:line="360" w:lineRule="auto"/>
        <w:ind w:firstLine="630" w:firstLineChars="300"/>
        <w:jc w:val="left"/>
        <w:rPr>
          <w:rFonts w:ascii="宋体" w:hAnsi="宋体"/>
          <w:szCs w:val="21"/>
        </w:rPr>
      </w:pPr>
      <w:bookmarkStart w:id="10" w:name="_GoBack"/>
      <w:bookmarkEnd w:id="10"/>
      <w:r>
        <w:rPr>
          <w:rFonts w:hint="eastAsia" w:ascii="宋体" w:hAnsi="宋体"/>
          <w:szCs w:val="21"/>
        </w:rPr>
        <w:t>本招</w:t>
      </w:r>
      <w:r>
        <w:rPr>
          <w:rFonts w:hint="eastAsia" w:ascii="宋体" w:hAnsi="宋体" w:eastAsia="宋体" w:cs="Times New Roman"/>
          <w:szCs w:val="21"/>
        </w:rPr>
        <w:t>标项目为</w:t>
      </w:r>
      <w:r>
        <w:rPr>
          <w:rFonts w:hint="eastAsia" w:ascii="宋体" w:hAnsi="宋体" w:cs="Times New Roman"/>
          <w:szCs w:val="21"/>
          <w:lang w:eastAsia="zh-CN"/>
        </w:rPr>
        <w:t>2024年中国电信股份有限公司泉州分公司EC产业园云资源服务采购项目</w:t>
      </w:r>
      <w:r>
        <w:rPr>
          <w:rFonts w:hint="eastAsia" w:ascii="宋体" w:hAnsi="宋体"/>
          <w:szCs w:val="21"/>
        </w:rPr>
        <w:t>，（招标编号：</w:t>
      </w:r>
      <w:r>
        <w:rPr>
          <w:rFonts w:hint="eastAsia" w:ascii="宋体" w:hAnsi="宋体" w:cs="宋体"/>
          <w:color w:val="000000" w:themeColor="text1"/>
          <w:highlight w:val="yellow"/>
          <w:lang w:eastAsia="zh-CN"/>
          <w14:textFill>
            <w14:solidFill>
              <w14:schemeClr w14:val="tx1"/>
            </w14:solidFill>
          </w14:textFill>
        </w:rPr>
        <w:t>FJZT-2024-10423</w:t>
      </w:r>
      <w:r>
        <w:rPr>
          <w:rFonts w:hint="eastAsia" w:ascii="宋体" w:hAnsi="宋体"/>
          <w:szCs w:val="21"/>
        </w:rPr>
        <w:t>），招标人为</w:t>
      </w:r>
      <w:r>
        <w:rPr>
          <w:rFonts w:hint="eastAsia" w:ascii="宋体" w:hAnsi="宋体" w:eastAsia="宋体" w:cs="Times New Roman"/>
          <w:szCs w:val="21"/>
        </w:rPr>
        <w:t>中国电信股份有限公司</w:t>
      </w:r>
      <w:r>
        <w:rPr>
          <w:rFonts w:hint="eastAsia" w:ascii="宋体" w:hAnsi="宋体" w:eastAsia="宋体" w:cs="Times New Roman"/>
          <w:szCs w:val="21"/>
          <w:lang w:val="en-US" w:eastAsia="zh-CN"/>
        </w:rPr>
        <w:t>泉州</w:t>
      </w:r>
      <w:r>
        <w:rPr>
          <w:rFonts w:hint="eastAsia" w:ascii="宋体" w:hAnsi="宋体" w:eastAsia="宋体" w:cs="Times New Roman"/>
          <w:szCs w:val="21"/>
        </w:rPr>
        <w:t>分公司</w:t>
      </w:r>
      <w:r>
        <w:rPr>
          <w:rFonts w:hint="eastAsia" w:ascii="宋体" w:hAnsi="宋体"/>
          <w:szCs w:val="21"/>
        </w:rPr>
        <w:t>，招标代理机构为</w:t>
      </w:r>
      <w:r>
        <w:rPr>
          <w:rFonts w:hint="eastAsia" w:ascii="宋体" w:hAnsi="宋体" w:cs="宋体"/>
          <w:color w:val="000000" w:themeColor="text1"/>
          <w:szCs w:val="21"/>
          <w14:textFill>
            <w14:solidFill>
              <w14:schemeClr w14:val="tx1"/>
            </w14:solidFill>
          </w14:textFill>
        </w:rPr>
        <w:t>福建省中通通信物流有限公司</w:t>
      </w:r>
      <w:r>
        <w:rPr>
          <w:rFonts w:hint="eastAsia" w:ascii="宋体" w:hAnsi="宋体"/>
          <w:szCs w:val="21"/>
        </w:rPr>
        <w:t>。项目资金由招标人自筹，资金已落实。项目已具备招标条件，现进行公开招标，邀请有意向的且具有提供标的物能力的潜在投标人（以下简称投标人）参加投标。</w:t>
      </w:r>
    </w:p>
    <w:p>
      <w:pPr>
        <w:pStyle w:val="12"/>
        <w:adjustRightInd w:val="0"/>
        <w:snapToGrid w:val="0"/>
        <w:spacing w:line="360" w:lineRule="auto"/>
        <w:ind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r>
        <w:rPr>
          <w:rFonts w:hint="eastAsia" w:ascii="宋体" w:hAnsi="宋体"/>
          <w:b/>
          <w:szCs w:val="21"/>
        </w:rPr>
        <w:t>招标</w:t>
      </w:r>
      <w:r>
        <w:rPr>
          <w:rFonts w:hint="eastAsia" w:ascii="宋体" w:hAnsi="宋体" w:cs="宋体"/>
          <w:b/>
          <w:color w:val="000000" w:themeColor="text1"/>
          <w:szCs w:val="21"/>
          <w14:textFill>
            <w14:solidFill>
              <w14:schemeClr w14:val="tx1"/>
            </w14:solidFill>
          </w14:textFill>
        </w:rPr>
        <w:t>范围</w:t>
      </w:r>
    </w:p>
    <w:p>
      <w:pPr>
        <w:pStyle w:val="10"/>
        <w:adjustRightInd w:val="0"/>
        <w:snapToGrid w:val="0"/>
        <w:spacing w:line="360" w:lineRule="auto"/>
        <w:ind w:firstLine="420" w:firstLineChars="200"/>
        <w:rPr>
          <w:rFonts w:hint="eastAsia" w:ascii="宋体" w:hAnsi="宋体" w:eastAsia="宋体" w:cs="Times New Roman"/>
          <w:szCs w:val="21"/>
          <w:lang w:eastAsia="zh-CN"/>
        </w:rPr>
      </w:pPr>
      <w:r>
        <w:rPr>
          <w:rFonts w:ascii="宋体" w:hAnsi="宋体" w:cs="宋体"/>
          <w:sz w:val="21"/>
          <w:szCs w:val="21"/>
        </w:rPr>
        <w:t>1</w:t>
      </w:r>
      <w:r>
        <w:rPr>
          <w:rFonts w:hint="eastAsia" w:ascii="宋体" w:hAnsi="宋体" w:cs="宋体"/>
          <w:sz w:val="21"/>
          <w:szCs w:val="21"/>
        </w:rPr>
        <w:t>.1招标内容：本项目为集中招标项目。【</w:t>
      </w:r>
      <w:r>
        <w:rPr>
          <w:rFonts w:hint="eastAsia" w:ascii="宋体" w:hAnsi="宋体" w:eastAsia="宋体" w:cs="Times New Roman"/>
          <w:spacing w:val="2"/>
          <w:szCs w:val="21"/>
        </w:rPr>
        <w:t>本项目为</w:t>
      </w:r>
      <w:r>
        <w:rPr>
          <w:rFonts w:hint="eastAsia" w:ascii="宋体" w:hAnsi="宋体" w:cs="Times New Roman"/>
          <w:spacing w:val="2"/>
          <w:szCs w:val="21"/>
          <w:lang w:eastAsia="zh-CN"/>
        </w:rPr>
        <w:t>2024年中国电信股份有限公司泉州分公司EC产业园云资源服务采购项目</w:t>
      </w:r>
      <w:r>
        <w:rPr>
          <w:rFonts w:hint="eastAsia" w:ascii="宋体" w:hAnsi="宋体" w:eastAsia="宋体" w:cs="Times New Roman"/>
          <w:spacing w:val="2"/>
          <w:szCs w:val="21"/>
        </w:rPr>
        <w:t>，本项目为包干项目，投标人报价包含项目相关一切可预见及不可预见的费用】</w:t>
      </w:r>
      <w:r>
        <w:rPr>
          <w:rFonts w:hint="eastAsia" w:ascii="宋体" w:hAnsi="宋体" w:eastAsia="宋体" w:cs="Times New Roman"/>
          <w:spacing w:val="2"/>
          <w:szCs w:val="21"/>
          <w:lang w:eastAsia="zh-CN"/>
        </w:rPr>
        <w:t>，</w:t>
      </w:r>
      <w:r>
        <w:rPr>
          <w:rFonts w:hint="eastAsia" w:ascii="宋体" w:hAnsi="宋体" w:eastAsia="宋体" w:cs="Times New Roman"/>
          <w:spacing w:val="2"/>
          <w:szCs w:val="21"/>
        </w:rPr>
        <w:t>本项目预估不含税金额【</w:t>
      </w:r>
      <w:r>
        <w:rPr>
          <w:rFonts w:hint="eastAsia" w:ascii="宋体" w:hAnsi="宋体" w:eastAsia="宋体" w:cs="Times New Roman"/>
          <w:spacing w:val="2"/>
          <w:szCs w:val="21"/>
          <w:lang w:val="en-US" w:eastAsia="zh-CN"/>
        </w:rPr>
        <w:t>2358.49</w:t>
      </w:r>
      <w:r>
        <w:rPr>
          <w:rFonts w:hint="eastAsia" w:ascii="宋体" w:hAnsi="宋体" w:eastAsia="宋体" w:cs="Times New Roman"/>
          <w:spacing w:val="2"/>
          <w:szCs w:val="21"/>
        </w:rPr>
        <w:t>】</w:t>
      </w:r>
      <w:r>
        <w:rPr>
          <w:rFonts w:hint="eastAsia" w:ascii="宋体" w:hAnsi="宋体" w:eastAsia="宋体" w:cs="Times New Roman"/>
          <w:spacing w:val="2"/>
          <w:szCs w:val="21"/>
          <w:lang w:val="en-US" w:eastAsia="zh-CN"/>
        </w:rPr>
        <w:t>万</w:t>
      </w:r>
      <w:r>
        <w:rPr>
          <w:rFonts w:hint="eastAsia" w:ascii="宋体" w:hAnsi="宋体" w:eastAsia="宋体" w:cs="Times New Roman"/>
          <w:spacing w:val="2"/>
          <w:szCs w:val="21"/>
        </w:rPr>
        <w:t>元</w:t>
      </w:r>
      <w:r>
        <w:rPr>
          <w:rFonts w:hint="eastAsia" w:ascii="宋体" w:hAnsi="宋体" w:eastAsia="宋体" w:cs="Times New Roman"/>
          <w:szCs w:val="21"/>
          <w:lang w:eastAsia="zh-CN"/>
        </w:rPr>
        <w:t>。</w:t>
      </w:r>
    </w:p>
    <w:p>
      <w:pPr>
        <w:topLinePunct w:val="0"/>
        <w:adjustRightInd w:val="0"/>
        <w:snapToGrid w:val="0"/>
        <w:spacing w:line="360" w:lineRule="auto"/>
        <w:ind w:firstLine="424" w:firstLineChars="202"/>
        <w:rPr>
          <w:rFonts w:asciiTheme="minorEastAsia" w:hAnsiTheme="minorEastAsia" w:eastAsiaTheme="minorEastAsia"/>
          <w:szCs w:val="21"/>
        </w:rPr>
      </w:pPr>
      <w:r>
        <w:rPr>
          <w:rFonts w:hint="eastAsia" w:ascii="宋体" w:hAnsi="宋体" w:cs="宋体"/>
          <w:sz w:val="21"/>
          <w:szCs w:val="21"/>
        </w:rPr>
        <w:t>1.2</w:t>
      </w:r>
      <w:r>
        <w:rPr>
          <w:rFonts w:hint="eastAsia" w:asciiTheme="minorEastAsia" w:hAnsiTheme="minorEastAsia" w:eastAsiaTheme="minorEastAsia"/>
          <w:szCs w:val="21"/>
        </w:rPr>
        <w:t>本次招标的预估规模、货物名称、数量及主要技术参数具体如下：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422"/>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19" w:type="pct"/>
            <w:shd w:val="clear" w:color="000000" w:fill="F2F2F2"/>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序号</w:t>
            </w:r>
          </w:p>
        </w:tc>
        <w:tc>
          <w:tcPr>
            <w:tcW w:w="2422" w:type="dxa"/>
            <w:shd w:val="clear" w:color="000000" w:fill="F2F2F2"/>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产品名称</w:t>
            </w:r>
          </w:p>
        </w:tc>
        <w:tc>
          <w:tcPr>
            <w:tcW w:w="3060" w:type="pct"/>
            <w:shd w:val="clear" w:color="000000" w:fill="F2F2F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19"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1</w:t>
            </w:r>
          </w:p>
        </w:tc>
        <w:tc>
          <w:tcPr>
            <w:tcW w:w="242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szCs w:val="21"/>
                <w:lang w:eastAsia="zh-CN"/>
              </w:rPr>
              <w:t>EC产业园云资源服务</w:t>
            </w:r>
            <w:r>
              <w:rPr>
                <w:rFonts w:hint="eastAsia" w:ascii="宋体" w:hAnsi="宋体"/>
                <w:szCs w:val="21"/>
              </w:rPr>
              <w:t>采购</w:t>
            </w:r>
          </w:p>
        </w:tc>
        <w:tc>
          <w:tcPr>
            <w:tcW w:w="306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lang w:val="en-US"/>
              </w:rPr>
            </w:pPr>
            <w:r>
              <w:rPr>
                <w:rFonts w:hint="eastAsia" w:ascii="宋体" w:hAnsi="宋体"/>
                <w:szCs w:val="21"/>
                <w:lang w:val="en-US" w:eastAsia="zh-CN"/>
              </w:rPr>
              <w:t>详见招标文件第五章技术规范书</w:t>
            </w:r>
          </w:p>
        </w:tc>
      </w:tr>
    </w:tbl>
    <w:p>
      <w:pPr>
        <w:pStyle w:val="10"/>
        <w:spacing w:line="440" w:lineRule="exact"/>
        <w:rPr>
          <w:rFonts w:hint="eastAsia" w:ascii="宋体" w:hAnsi="宋体" w:eastAsia="宋体"/>
          <w:szCs w:val="21"/>
          <w:lang w:val="en-US" w:eastAsia="zh-CN"/>
        </w:rPr>
      </w:pPr>
      <w:r>
        <w:rPr>
          <w:rFonts w:hint="eastAsia" w:ascii="宋体" w:hAnsi="宋体" w:eastAsia="宋体" w:cs="Times New Roman"/>
          <w:spacing w:val="2"/>
          <w:szCs w:val="21"/>
          <w:lang w:eastAsia="zh-CN"/>
        </w:rPr>
        <w:t>EC产业园云资源服务采购</w:t>
      </w:r>
      <w:r>
        <w:rPr>
          <w:rFonts w:asciiTheme="minorEastAsia" w:hAnsiTheme="minorEastAsia"/>
          <w:bCs/>
        </w:rPr>
        <w:t>清单</w:t>
      </w:r>
      <w:r>
        <w:rPr>
          <w:rFonts w:hint="eastAsia" w:asciiTheme="minorEastAsia" w:hAnsiTheme="minorEastAsia"/>
          <w:bCs/>
          <w:lang w:val="en-US" w:eastAsia="zh-CN"/>
        </w:rPr>
        <w:t>及</w:t>
      </w:r>
      <w:r>
        <w:rPr>
          <w:rFonts w:hint="eastAsia" w:ascii="宋体" w:hAnsi="宋体"/>
          <w:szCs w:val="21"/>
        </w:rPr>
        <w:t>最高投标限价</w:t>
      </w:r>
      <w:r>
        <w:rPr>
          <w:rFonts w:hint="eastAsia" w:ascii="宋体" w:hAnsi="宋体"/>
          <w:szCs w:val="21"/>
          <w:lang w:val="en-US" w:eastAsia="zh-CN"/>
        </w:rPr>
        <w:t>如下：</w:t>
      </w:r>
    </w:p>
    <w:tbl>
      <w:tblPr>
        <w:tblStyle w:val="5"/>
        <w:tblW w:w="5008" w:type="pct"/>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5"/>
        <w:gridCol w:w="1955"/>
        <w:gridCol w:w="1527"/>
        <w:gridCol w:w="2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资源类型</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资源数量</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最高限价（元/年/</w:t>
            </w:r>
            <w:r>
              <w:rPr>
                <w:rFonts w:hint="eastAsia" w:ascii="宋体" w:hAnsi="宋体" w:cs="宋体"/>
                <w:i w:val="0"/>
                <w:iCs w:val="0"/>
                <w:color w:val="000000"/>
                <w:kern w:val="0"/>
                <w:sz w:val="21"/>
                <w:szCs w:val="21"/>
                <w:u w:val="none"/>
                <w:lang w:val="en-US" w:eastAsia="zh-CN" w:bidi="ar"/>
              </w:rPr>
              <w:t>不</w:t>
            </w:r>
            <w:r>
              <w:rPr>
                <w:rFonts w:hint="eastAsia" w:ascii="宋体" w:hAnsi="宋体" w:eastAsia="宋体" w:cs="宋体"/>
                <w:i w:val="0"/>
                <w:iCs w:val="0"/>
                <w:color w:val="000000"/>
                <w:kern w:val="0"/>
                <w:sz w:val="21"/>
                <w:szCs w:val="21"/>
                <w:u w:val="none"/>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VCPU</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4116</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VCPU（信创）</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r>
              <w:rPr>
                <w:rFonts w:hint="eastAsia" w:ascii="宋体" w:hAnsi="宋体" w:cs="宋体"/>
                <w:i w:val="0"/>
                <w:iCs w:val="0"/>
                <w:color w:val="000000"/>
                <w:kern w:val="0"/>
                <w:sz w:val="21"/>
                <w:szCs w:val="21"/>
                <w:u w:val="none"/>
                <w:lang w:val="en-US" w:eastAsia="zh-CN" w:bidi="ar"/>
              </w:rPr>
              <w:t>7</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7892</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1239</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5773.58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非结构化存储</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实例</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数据备份服务</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云数据库</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实例</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13471.70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云负载均衡</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实例</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带宽</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r>
              <w:rPr>
                <w:rFonts w:hint="eastAsia" w:ascii="宋体" w:hAnsi="宋体" w:cs="宋体"/>
                <w:i w:val="0"/>
                <w:iCs w:val="0"/>
                <w:color w:val="000000"/>
                <w:kern w:val="0"/>
                <w:sz w:val="21"/>
                <w:szCs w:val="21"/>
                <w:u w:val="none"/>
                <w:lang w:val="en-US" w:eastAsia="zh-CN" w:bidi="ar"/>
              </w:rPr>
              <w:t>1</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288.68 </w:t>
            </w:r>
          </w:p>
        </w:tc>
      </w:tr>
    </w:tbl>
    <w:p>
      <w:pPr>
        <w:topLinePunct w:val="0"/>
        <w:spacing w:line="440" w:lineRule="exact"/>
        <w:ind w:firstLine="420" w:firstLineChars="200"/>
        <w:jc w:val="left"/>
        <w:rPr>
          <w:rFonts w:hint="eastAsia" w:ascii="宋体" w:hAnsi="宋体"/>
          <w:szCs w:val="21"/>
          <w:lang w:val="en-US" w:eastAsia="zh-CN"/>
        </w:rPr>
      </w:pPr>
      <w:r>
        <w:rPr>
          <w:rFonts w:hint="eastAsia" w:ascii="宋体" w:hAnsi="宋体"/>
          <w:szCs w:val="21"/>
          <w:lang w:val="en-US" w:eastAsia="zh-CN"/>
        </w:rPr>
        <w:t>以上为暂估数量，实际数量以招标人实际下订单采购的数量为准。</w:t>
      </w:r>
    </w:p>
    <w:p>
      <w:pPr>
        <w:topLinePunct w:val="0"/>
        <w:spacing w:line="440" w:lineRule="exact"/>
        <w:ind w:firstLine="420" w:firstLineChars="200"/>
        <w:jc w:val="left"/>
        <w:rPr>
          <w:rFonts w:ascii="宋体" w:hAnsi="宋体"/>
          <w:sz w:val="21"/>
          <w:szCs w:val="21"/>
        </w:rPr>
      </w:pPr>
      <w:r>
        <w:rPr>
          <w:rFonts w:hint="eastAsia" w:asciiTheme="minorEastAsia" w:hAnsiTheme="minorEastAsia" w:eastAsiaTheme="minorEastAsia"/>
          <w:szCs w:val="21"/>
        </w:rPr>
        <w:t>【本项目将按照最新的《中国电信供应商不良行为管理规则》</w:t>
      </w:r>
      <w:r>
        <w:rPr>
          <w:rFonts w:hint="eastAsia" w:asciiTheme="minorEastAsia" w:hAnsiTheme="minorEastAsia" w:eastAsiaTheme="minorEastAsia"/>
          <w:szCs w:val="21"/>
          <w:lang w:val="en-US" w:eastAsia="zh-CN"/>
        </w:rPr>
        <w:t>执行</w:t>
      </w:r>
      <w:r>
        <w:rPr>
          <w:rFonts w:hint="eastAsia" w:asciiTheme="minorEastAsia" w:hAnsiTheme="minorEastAsia" w:eastAsiaTheme="minorEastAsia"/>
          <w:szCs w:val="21"/>
        </w:rPr>
        <w:t>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r>
        <w:rPr>
          <w:rFonts w:hint="eastAsia" w:ascii="宋体" w:hAnsi="宋体"/>
          <w:sz w:val="21"/>
          <w:szCs w:val="21"/>
        </w:rPr>
        <w:t>。</w:t>
      </w:r>
    </w:p>
    <w:p>
      <w:pPr>
        <w:pStyle w:val="10"/>
        <w:wordWrap w:val="0"/>
        <w:spacing w:line="440" w:lineRule="exact"/>
        <w:rPr>
          <w:rFonts w:hint="eastAsia" w:asciiTheme="minorEastAsia" w:hAnsiTheme="minorEastAsia" w:eastAsiaTheme="minorEastAsia"/>
          <w:szCs w:val="21"/>
          <w:lang w:eastAsia="zh-CN"/>
        </w:rPr>
      </w:pPr>
      <w:r>
        <w:rPr>
          <w:rFonts w:hint="eastAsia" w:ascii="宋体" w:hAnsi="宋体" w:cs="宋体"/>
          <w:color w:val="000000" w:themeColor="text1"/>
          <w:kern w:val="0"/>
          <w:szCs w:val="21"/>
          <w14:textFill>
            <w14:solidFill>
              <w14:schemeClr w14:val="tx1"/>
            </w14:solidFill>
          </w14:textFill>
        </w:rPr>
        <w:t>服务</w:t>
      </w:r>
      <w:r>
        <w:rPr>
          <w:rFonts w:hint="eastAsia" w:ascii="宋体" w:hAnsi="宋体" w:cs="宋体"/>
          <w:color w:val="000000" w:themeColor="text1"/>
          <w:kern w:val="0"/>
          <w:szCs w:val="21"/>
          <w:lang w:val="en-US" w:eastAsia="zh-CN"/>
          <w14:textFill>
            <w14:solidFill>
              <w14:schemeClr w14:val="tx1"/>
            </w14:solidFill>
          </w14:textFill>
        </w:rPr>
        <w:t>交付时间</w:t>
      </w:r>
      <w:r>
        <w:rPr>
          <w:rFonts w:hint="eastAsia" w:ascii="宋体" w:hAnsi="宋体" w:cs="宋体"/>
          <w:color w:val="000000" w:themeColor="text1"/>
          <w:kern w:val="0"/>
          <w:szCs w:val="21"/>
          <w14:textFill>
            <w14:solidFill>
              <w14:schemeClr w14:val="tx1"/>
            </w14:solidFill>
          </w14:textFill>
        </w:rPr>
        <w:t>：自</w:t>
      </w:r>
      <w:r>
        <w:rPr>
          <w:rFonts w:hint="eastAsia" w:ascii="宋体" w:hAnsi="宋体" w:cs="宋体"/>
          <w:color w:val="000000" w:themeColor="text1"/>
          <w:kern w:val="0"/>
          <w:szCs w:val="21"/>
          <w:lang w:val="en-US" w:eastAsia="zh-CN"/>
          <w14:textFill>
            <w14:solidFill>
              <w14:schemeClr w14:val="tx1"/>
            </w14:solidFill>
          </w14:textFill>
        </w:rPr>
        <w:t>订单确认后10个日历日内，中标人为招标人交付所需并符合交付要求的云资源服务</w:t>
      </w:r>
      <w:r>
        <w:rPr>
          <w:rFonts w:hint="eastAsia" w:asciiTheme="minorEastAsia" w:hAnsiTheme="minorEastAsia" w:eastAsiaTheme="minorEastAsia"/>
          <w:szCs w:val="21"/>
          <w:lang w:eastAsia="zh-CN"/>
        </w:rPr>
        <w:t>。</w:t>
      </w:r>
    </w:p>
    <w:p>
      <w:pPr>
        <w:topLinePunct w:val="0"/>
        <w:adjustRightInd w:val="0"/>
        <w:snapToGrid w:val="0"/>
        <w:spacing w:line="440" w:lineRule="exact"/>
        <w:ind w:firstLine="210" w:firstLineChars="100"/>
        <w:rPr>
          <w:rFonts w:ascii="宋体" w:hAnsi="宋体" w:cs="宋体"/>
          <w:sz w:val="21"/>
          <w:szCs w:val="21"/>
        </w:rPr>
      </w:pPr>
      <w:r>
        <w:rPr>
          <w:rFonts w:hint="eastAsia" w:cs="宋体" w:asciiTheme="minorEastAsia" w:hAnsiTheme="minorEastAsia" w:eastAsiaTheme="minorEastAsia"/>
          <w:kern w:val="0"/>
          <w:szCs w:val="21"/>
          <w:lang w:val="en-US" w:eastAsia="zh-CN"/>
        </w:rPr>
        <w:t>1.3</w:t>
      </w:r>
      <w:r>
        <w:rPr>
          <w:rFonts w:hint="eastAsia" w:cs="宋体" w:asciiTheme="minorEastAsia" w:hAnsiTheme="minorEastAsia" w:eastAsiaTheme="minorEastAsia"/>
          <w:kern w:val="0"/>
          <w:szCs w:val="21"/>
        </w:rPr>
        <w:t>规定</w:t>
      </w:r>
      <w:r>
        <w:rPr>
          <w:rFonts w:hint="eastAsia" w:asciiTheme="minorEastAsia" w:hAnsiTheme="minorEastAsia" w:eastAsiaTheme="minorEastAsia"/>
          <w:szCs w:val="21"/>
        </w:rPr>
        <w:t>本项目不划分标包</w:t>
      </w:r>
      <w:r>
        <w:rPr>
          <w:rFonts w:hint="eastAsia" w:ascii="宋体" w:hAnsi="宋体" w:cs="宋体"/>
          <w:sz w:val="21"/>
          <w:szCs w:val="21"/>
        </w:rPr>
        <w:t>。</w:t>
      </w:r>
    </w:p>
    <w:p>
      <w:pPr>
        <w:topLinePunct w:val="0"/>
        <w:adjustRightInd w:val="0"/>
        <w:snapToGrid w:val="0"/>
        <w:spacing w:line="440" w:lineRule="exact"/>
        <w:ind w:firstLine="210" w:firstLineChars="10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4</w:t>
      </w:r>
      <w:r>
        <w:rPr>
          <w:rFonts w:hint="eastAsia" w:ascii="宋体" w:hAnsi="宋体" w:cs="宋体"/>
          <w:sz w:val="21"/>
          <w:szCs w:val="21"/>
        </w:rPr>
        <w:t xml:space="preserve"> 实施地点：福建省泉州市招标人指定地点。</w:t>
      </w:r>
    </w:p>
    <w:p>
      <w:pPr>
        <w:topLinePunct w:val="0"/>
        <w:adjustRightInd w:val="0"/>
        <w:snapToGrid w:val="0"/>
        <w:spacing w:line="440" w:lineRule="exact"/>
        <w:ind w:firstLine="210" w:firstLineChars="10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本项目划分</w:t>
      </w:r>
      <w:r>
        <w:rPr>
          <w:rFonts w:hint="eastAsia" w:ascii="宋体" w:hAnsi="宋体" w:cs="宋体"/>
          <w:sz w:val="21"/>
          <w:szCs w:val="21"/>
          <w:lang w:val="en-US" w:eastAsia="zh-CN"/>
        </w:rPr>
        <w:t>标包</w:t>
      </w:r>
      <w:r>
        <w:rPr>
          <w:rFonts w:hint="eastAsia" w:ascii="宋体" w:hAnsi="宋体" w:cs="宋体"/>
          <w:sz w:val="21"/>
          <w:szCs w:val="21"/>
        </w:rPr>
        <w:t>，中标人数量【</w:t>
      </w:r>
      <w:r>
        <w:rPr>
          <w:rFonts w:hint="eastAsia" w:ascii="宋体" w:hAnsi="宋体" w:cs="宋体"/>
          <w:sz w:val="21"/>
          <w:szCs w:val="21"/>
          <w:lang w:val="en-US" w:eastAsia="zh-CN"/>
        </w:rPr>
        <w:t>2</w:t>
      </w:r>
      <w:r>
        <w:rPr>
          <w:rFonts w:hint="eastAsia" w:ascii="宋体" w:hAnsi="宋体" w:cs="宋体"/>
          <w:sz w:val="21"/>
          <w:szCs w:val="21"/>
        </w:rPr>
        <w:t>】个，每个中标人对应的份额如下：</w:t>
      </w:r>
    </w:p>
    <w:tbl>
      <w:tblPr>
        <w:tblStyle w:val="5"/>
        <w:tblW w:w="83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48"/>
        <w:gridCol w:w="309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851" w:type="dxa"/>
            <w:shd w:val="clear" w:color="auto" w:fill="F2F2F2"/>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序号</w:t>
            </w:r>
          </w:p>
        </w:tc>
        <w:tc>
          <w:tcPr>
            <w:tcW w:w="2148" w:type="dxa"/>
            <w:shd w:val="clear" w:color="auto" w:fill="F2F2F2"/>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综合排名</w:t>
            </w:r>
          </w:p>
        </w:tc>
        <w:tc>
          <w:tcPr>
            <w:tcW w:w="3090" w:type="dxa"/>
            <w:shd w:val="clear" w:color="auto" w:fill="F2F2F2"/>
          </w:tcPr>
          <w:p>
            <w:pPr>
              <w:widowControl/>
              <w:topLinePunct w:val="0"/>
              <w:jc w:val="center"/>
              <w:rPr>
                <w:rFonts w:ascii="宋体" w:hAnsi="宋体" w:cs="宋体"/>
                <w:kern w:val="0"/>
                <w:sz w:val="21"/>
                <w:szCs w:val="21"/>
              </w:rPr>
            </w:pPr>
            <w:r>
              <w:rPr>
                <w:rFonts w:hint="eastAsia" w:ascii="宋体" w:hAnsi="宋体" w:cs="宋体"/>
                <w:kern w:val="0"/>
                <w:sz w:val="21"/>
                <w:szCs w:val="21"/>
              </w:rPr>
              <w:t>中标份额比例</w:t>
            </w:r>
          </w:p>
        </w:tc>
        <w:tc>
          <w:tcPr>
            <w:tcW w:w="2274" w:type="dxa"/>
            <w:shd w:val="clear" w:color="auto" w:fill="F2F2F2"/>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1</w:t>
            </w:r>
          </w:p>
        </w:tc>
        <w:tc>
          <w:tcPr>
            <w:tcW w:w="2148" w:type="dxa"/>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第一名</w:t>
            </w:r>
          </w:p>
        </w:tc>
        <w:tc>
          <w:tcPr>
            <w:tcW w:w="3090" w:type="dxa"/>
          </w:tcPr>
          <w:p>
            <w:pPr>
              <w:widowControl/>
              <w:topLinePunct w:val="0"/>
              <w:jc w:val="center"/>
              <w:rPr>
                <w:rFonts w:ascii="宋体" w:hAnsi="宋体" w:cs="宋体"/>
                <w:kern w:val="0"/>
                <w:sz w:val="21"/>
                <w:szCs w:val="21"/>
              </w:rPr>
            </w:pPr>
            <w:r>
              <w:rPr>
                <w:rFonts w:hint="eastAsia" w:ascii="宋体" w:hAnsi="宋体" w:cs="宋体"/>
                <w:kern w:val="0"/>
                <w:sz w:val="21"/>
                <w:szCs w:val="21"/>
                <w:lang w:val="en-US" w:eastAsia="zh-CN"/>
              </w:rPr>
              <w:t>6</w:t>
            </w:r>
            <w:r>
              <w:rPr>
                <w:rFonts w:hint="eastAsia" w:ascii="宋体" w:hAnsi="宋体" w:cs="宋体"/>
                <w:kern w:val="0"/>
                <w:sz w:val="21"/>
                <w:szCs w:val="21"/>
              </w:rPr>
              <w:t>0%</w:t>
            </w:r>
          </w:p>
        </w:tc>
        <w:tc>
          <w:tcPr>
            <w:tcW w:w="2274" w:type="dxa"/>
            <w:vAlign w:val="bottom"/>
          </w:tcPr>
          <w:p>
            <w:pPr>
              <w:widowControl/>
              <w:topLinePunct w:val="0"/>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noWrap/>
            <w:vAlign w:val="bottom"/>
          </w:tcPr>
          <w:p>
            <w:pPr>
              <w:widowControl/>
              <w:topLinePunct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2148" w:type="dxa"/>
            <w:noWrap/>
            <w:vAlign w:val="bottom"/>
          </w:tcPr>
          <w:p>
            <w:pPr>
              <w:widowControl/>
              <w:topLinePunct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第二名</w:t>
            </w:r>
          </w:p>
        </w:tc>
        <w:tc>
          <w:tcPr>
            <w:tcW w:w="3090" w:type="dxa"/>
          </w:tcPr>
          <w:p>
            <w:pPr>
              <w:widowControl/>
              <w:topLinePunct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40%</w:t>
            </w:r>
          </w:p>
        </w:tc>
        <w:tc>
          <w:tcPr>
            <w:tcW w:w="2274" w:type="dxa"/>
            <w:vAlign w:val="bottom"/>
          </w:tcPr>
          <w:p>
            <w:pPr>
              <w:widowControl/>
              <w:topLinePunct w:val="0"/>
              <w:jc w:val="center"/>
              <w:rPr>
                <w:rFonts w:ascii="宋体" w:hAnsi="宋体" w:cs="宋体"/>
                <w:kern w:val="0"/>
                <w:sz w:val="21"/>
                <w:szCs w:val="21"/>
              </w:rPr>
            </w:pPr>
          </w:p>
        </w:tc>
      </w:tr>
    </w:tbl>
    <w:p>
      <w:pPr>
        <w:adjustRightInd w:val="0"/>
        <w:snapToGrid w:val="0"/>
        <w:spacing w:line="360" w:lineRule="auto"/>
        <w:rPr>
          <w:rFonts w:hint="eastAsia" w:ascii="宋体" w:hAnsi="宋体" w:eastAsia="宋体" w:cs="宋体"/>
          <w:sz w:val="21"/>
          <w:szCs w:val="21"/>
          <w:lang w:eastAsia="zh-CN"/>
        </w:rPr>
      </w:pPr>
      <w:r>
        <w:rPr>
          <w:rFonts w:hint="eastAsia" w:ascii="宋体" w:hAnsi="宋体"/>
          <w:bCs/>
          <w:spacing w:val="2"/>
          <w:kern w:val="2"/>
          <w:sz w:val="21"/>
        </w:rPr>
        <w:t>中标人份额=采购预估含税金额【采购预估不含税金额*（1+投标人应答税率）】*中标人份额比例</w:t>
      </w:r>
      <w:r>
        <w:rPr>
          <w:rFonts w:hint="eastAsia" w:ascii="宋体" w:hAnsi="宋体"/>
          <w:bCs/>
          <w:spacing w:val="2"/>
          <w:kern w:val="2"/>
          <w:sz w:val="21"/>
          <w:lang w:eastAsia="zh-CN"/>
        </w:rPr>
        <w:t>。</w:t>
      </w:r>
    </w:p>
    <w:p>
      <w:pPr>
        <w:adjustRightInd w:val="0"/>
        <w:snapToGrid w:val="0"/>
        <w:spacing w:line="360" w:lineRule="auto"/>
        <w:rPr>
          <w:rFonts w:hint="eastAsia" w:ascii="宋体" w:hAnsi="宋体" w:eastAsia="宋体"/>
          <w:b/>
          <w:szCs w:val="21"/>
          <w:lang w:eastAsia="zh-CN"/>
        </w:rPr>
      </w:pPr>
      <w:r>
        <w:rPr>
          <w:rFonts w:hint="eastAsia" w:ascii="宋体" w:hAnsi="宋体" w:cs="宋体"/>
          <w:sz w:val="21"/>
          <w:szCs w:val="21"/>
        </w:rPr>
        <w:t>1.</w:t>
      </w:r>
      <w:r>
        <w:rPr>
          <w:rFonts w:hint="eastAsia" w:ascii="宋体" w:hAnsi="宋体" w:cs="宋体"/>
          <w:sz w:val="21"/>
          <w:szCs w:val="21"/>
          <w:lang w:val="en-US" w:eastAsia="zh-CN"/>
        </w:rPr>
        <w:t>6</w:t>
      </w:r>
      <w:r>
        <w:rPr>
          <w:rFonts w:hint="eastAsia" w:ascii="宋体" w:hAnsi="宋体" w:cs="宋体"/>
          <w:sz w:val="21"/>
          <w:szCs w:val="21"/>
        </w:rPr>
        <w:t>本项目设置最高投标限价，最高投标限价详见第一章招标公告1.2，投标人投标报价高于最高投标限价的，其投标将被否决</w:t>
      </w:r>
      <w:r>
        <w:rPr>
          <w:rFonts w:hint="eastAsia" w:ascii="宋体" w:hAnsi="宋体" w:cs="宋体"/>
          <w:sz w:val="21"/>
          <w:szCs w:val="21"/>
          <w:lang w:eastAsia="zh-CN"/>
        </w:rPr>
        <w:t>。</w:t>
      </w:r>
    </w:p>
    <w:p>
      <w:pPr>
        <w:adjustRightInd w:val="0"/>
        <w:snapToGrid w:val="0"/>
        <w:spacing w:line="360" w:lineRule="auto"/>
        <w:rPr>
          <w:rFonts w:ascii="宋体" w:hAnsi="宋体"/>
          <w:b/>
          <w:szCs w:val="21"/>
        </w:rPr>
      </w:pPr>
      <w:r>
        <w:rPr>
          <w:rFonts w:hint="eastAsia" w:ascii="宋体" w:hAnsi="宋体"/>
          <w:b/>
          <w:szCs w:val="21"/>
        </w:rPr>
        <w:t>2.投标人资格要求</w:t>
      </w:r>
    </w:p>
    <w:p>
      <w:pPr>
        <w:adjustRightInd w:val="0"/>
        <w:snapToGrid w:val="0"/>
        <w:spacing w:line="360" w:lineRule="auto"/>
        <w:rPr>
          <w:rFonts w:ascii="宋体" w:hAnsi="宋体"/>
          <w:b/>
          <w:szCs w:val="21"/>
        </w:rPr>
      </w:pPr>
      <w:r>
        <w:rPr>
          <w:rFonts w:hint="eastAsia" w:ascii="宋体" w:hAnsi="宋体"/>
          <w:b/>
          <w:szCs w:val="21"/>
        </w:rPr>
        <w:t>2.1投标人基本资格要求</w:t>
      </w:r>
    </w:p>
    <w:p>
      <w:pPr>
        <w:topLinePunct w:val="0"/>
        <w:spacing w:line="360" w:lineRule="auto"/>
        <w:ind w:firstLine="432" w:firstLineChars="202"/>
        <w:rPr>
          <w:rFonts w:ascii="宋体" w:hAnsi="宋体" w:cs="Calibri"/>
          <w:spacing w:val="2"/>
          <w:sz w:val="21"/>
          <w:szCs w:val="21"/>
        </w:rPr>
      </w:pPr>
      <w:r>
        <w:rPr>
          <w:rFonts w:ascii="宋体" w:hAnsi="宋体" w:cs="Calibri"/>
          <w:spacing w:val="2"/>
          <w:sz w:val="21"/>
          <w:szCs w:val="21"/>
        </w:rPr>
        <w:t>2.1.</w:t>
      </w:r>
      <w:r>
        <w:rPr>
          <w:rFonts w:hint="eastAsia" w:ascii="宋体" w:hAnsi="宋体" w:cs="Calibri"/>
          <w:spacing w:val="2"/>
          <w:sz w:val="21"/>
          <w:szCs w:val="21"/>
        </w:rPr>
        <w:t>1</w:t>
      </w:r>
      <w:r>
        <w:rPr>
          <w:rFonts w:hint="eastAsia" w:cs="Times New Roman" w:asciiTheme="minorEastAsia" w:hAnsiTheme="minorEastAsia" w:eastAsiaTheme="minorEastAsia"/>
          <w:kern w:val="2"/>
          <w:sz w:val="21"/>
          <w:szCs w:val="21"/>
          <w:lang w:val="en-US" w:eastAsia="zh-CN" w:bidi="ar-SA"/>
        </w:rPr>
        <w:t>投标人应为中华人民共和国境内法律上和财务上独立的法人或依法登记注册的其他组织，合法运作并独立于招标人和招标代理机构。【投标人应具有良好的银行资信和商业信誉。】【法人下属不具备法人资格的分支机构参与投标的，应提供所属法人针对本项目或覆盖本项目的经营事项的有效授权】</w:t>
      </w:r>
      <w:r>
        <w:rPr>
          <w:rFonts w:hint="eastAsia" w:ascii="宋体" w:hAnsi="宋体" w:cs="Calibri"/>
          <w:spacing w:val="2"/>
          <w:sz w:val="21"/>
          <w:szCs w:val="21"/>
        </w:rPr>
        <w:t>。</w:t>
      </w:r>
    </w:p>
    <w:p>
      <w:pPr>
        <w:topLinePunct w:val="0"/>
        <w:spacing w:line="360" w:lineRule="auto"/>
        <w:ind w:firstLine="432" w:firstLineChars="202"/>
        <w:rPr>
          <w:rFonts w:ascii="宋体" w:hAnsi="宋体" w:cs="Calibri"/>
          <w:spacing w:val="2"/>
          <w:sz w:val="21"/>
          <w:szCs w:val="21"/>
        </w:rPr>
      </w:pPr>
      <w:r>
        <w:rPr>
          <w:rFonts w:ascii="宋体" w:hAnsi="宋体" w:cs="Calibri"/>
          <w:spacing w:val="2"/>
          <w:sz w:val="21"/>
          <w:szCs w:val="21"/>
        </w:rPr>
        <w:t>2.1.</w:t>
      </w:r>
      <w:r>
        <w:rPr>
          <w:rFonts w:hint="eastAsia" w:ascii="宋体" w:hAnsi="宋体" w:cs="Calibri"/>
          <w:spacing w:val="2"/>
          <w:sz w:val="21"/>
          <w:szCs w:val="21"/>
        </w:rPr>
        <w:t>2本次招标不接受联合体投标。</w:t>
      </w:r>
    </w:p>
    <w:p>
      <w:pPr>
        <w:topLinePunct w:val="0"/>
        <w:spacing w:line="360" w:lineRule="auto"/>
        <w:ind w:firstLine="432" w:firstLineChars="202"/>
        <w:rPr>
          <w:rFonts w:ascii="宋体" w:hAnsi="宋体" w:cs="Calibri"/>
          <w:spacing w:val="2"/>
          <w:sz w:val="21"/>
          <w:szCs w:val="21"/>
        </w:rPr>
      </w:pPr>
      <w:r>
        <w:rPr>
          <w:rFonts w:ascii="宋体" w:hAnsi="宋体" w:cs="Calibri"/>
          <w:spacing w:val="2"/>
          <w:sz w:val="21"/>
          <w:szCs w:val="21"/>
        </w:rPr>
        <w:t>2.1.</w:t>
      </w:r>
      <w:r>
        <w:rPr>
          <w:rFonts w:hint="eastAsia" w:ascii="宋体" w:hAnsi="宋体" w:cs="Calibri"/>
          <w:spacing w:val="2"/>
          <w:sz w:val="21"/>
          <w:szCs w:val="21"/>
        </w:rPr>
        <w:t>3</w:t>
      </w:r>
      <w:r>
        <w:rPr>
          <w:rFonts w:hint="eastAsia" w:ascii="宋体" w:hAnsi="宋体" w:cs="宋体"/>
          <w:szCs w:val="21"/>
          <w:lang w:bidi="ar"/>
        </w:rPr>
        <w:t>投标人的法定代表人或负责人为同一人或者存在控股、管理关系的不同投标人，不得参加同一标包投标或者未划分标包的同一招标项目投标</w:t>
      </w:r>
      <w:r>
        <w:rPr>
          <w:rFonts w:hint="eastAsia" w:ascii="宋体" w:hAnsi="宋体" w:cs="Calibri"/>
          <w:spacing w:val="2"/>
          <w:sz w:val="21"/>
          <w:szCs w:val="21"/>
        </w:rPr>
        <w:t>。</w:t>
      </w:r>
    </w:p>
    <w:p>
      <w:pPr>
        <w:tabs>
          <w:tab w:val="left" w:pos="993"/>
        </w:tabs>
        <w:topLinePunct w:val="0"/>
        <w:adjustRightInd w:val="0"/>
        <w:snapToGrid w:val="0"/>
        <w:spacing w:line="440" w:lineRule="exact"/>
        <w:ind w:firstLine="420" w:firstLineChars="200"/>
        <w:rPr>
          <w:rFonts w:hint="eastAsia" w:eastAsia="宋体" w:asciiTheme="minorEastAsia" w:hAnsiTheme="minorEastAsia"/>
          <w:szCs w:val="21"/>
          <w:lang w:eastAsia="zh-CN"/>
        </w:rPr>
      </w:pPr>
      <w:r>
        <w:rPr>
          <w:rFonts w:hint="eastAsia" w:ascii="宋体" w:hAnsi="宋体"/>
          <w:sz w:val="21"/>
          <w:szCs w:val="21"/>
        </w:rPr>
        <w:t>2.1.4</w:t>
      </w:r>
      <w:r>
        <w:rPr>
          <w:rFonts w:hint="eastAsia" w:cs="Times New Roman" w:asciiTheme="minorEastAsia" w:hAnsiTheme="minorEastAsia" w:eastAsiaTheme="minorEastAsia"/>
          <w:kern w:val="2"/>
          <w:sz w:val="21"/>
          <w:szCs w:val="21"/>
          <w:lang w:val="en-US" w:eastAsia="zh-CN" w:bidi="ar-SA"/>
        </w:rPr>
        <w:t>本次招标接受代理商投标。</w:t>
      </w:r>
    </w:p>
    <w:p>
      <w:pPr>
        <w:adjustRightInd w:val="0"/>
        <w:snapToGrid w:val="0"/>
        <w:spacing w:line="360" w:lineRule="auto"/>
        <w:rPr>
          <w:rFonts w:ascii="宋体" w:hAnsi="宋体"/>
          <w:b/>
          <w:szCs w:val="21"/>
        </w:rPr>
      </w:pPr>
      <w:r>
        <w:rPr>
          <w:rFonts w:hint="eastAsia" w:ascii="宋体" w:hAnsi="宋体"/>
          <w:b/>
          <w:szCs w:val="21"/>
        </w:rPr>
        <w:t>2.2投标人不得存在下列情形之一</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（1）为招标人不具有独立法人资格的附属机构（单位）；</w:t>
      </w:r>
    </w:p>
    <w:p>
      <w:pPr>
        <w:adjustRightInd w:val="0"/>
        <w:snapToGrid w:val="0"/>
        <w:spacing w:line="360" w:lineRule="auto"/>
        <w:ind w:firstLine="420" w:firstLineChars="200"/>
        <w:rPr>
          <w:rFonts w:ascii="宋体" w:hAnsi="宋体"/>
          <w:szCs w:val="21"/>
        </w:rPr>
      </w:pPr>
      <w:r>
        <w:rPr>
          <w:rFonts w:hint="eastAsia" w:ascii="宋体" w:hAnsi="宋体"/>
          <w:szCs w:val="21"/>
        </w:rPr>
        <w:t>（2）被依法暂停或取消投标资格的；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（3）被责令停产停业、暂扣或者吊销许可证、暂扣或者吊销执照； </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（4）进入清算程序，或被宣告破产，或其他丧失履约能力的情形； </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（5）在最近三年内（自2021年起，月日以投标截止时间的月日为准）被相关行业主管部门或司法机关认定有骗取中标、严重违约、重大工程质量或者安全问题的；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（6）在最近五年内（自2019年起，月日以投标截止时间的月日为准）被判处单位行贿罪，且行贿行为与采购活动相关的（以“中国裁判文书网”的生效判决为准）；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（7）在最近五年内（自2019年起，月日以投标截止时间的月日为准）被判处合同诈骗罪的（以“中国裁判文书网”的生效判决为准）；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（8）被最高人民法院在“信用中国”网站（www.creditchina.gov.cn）或各级信用信息共享平台中列入失信被执行人名单，已执行完毕或不再执行的除外；</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（9）为本招标项目提供过设计、编制技术规范和其他文件的咨询服务；</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（10）为本工程项目的相关监理人，或者与本工程项目的相关监理人存在隶属关系或者其他利害关系；</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（11）为本招标项目的代建人；</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（12）为本招标项目的招标代理机构；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（13）与本招标项目的监理人或代建人或招标代理机构同为一个法定代表人；</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（14）与本招标项目的监理人或代建人或招标代理机构存在控股或参股关系；</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（15）被工商行政管理机关在国家企业信用信息公示系统中列入严重违法失信企业名单的；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（17）法律法规、招标文件限定的其他情形。</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（18）被列入司法拍卖尚未被移出的（以通过“中国电信MSS智慧法务子系统-合同管理”模块中“信用管理”查询数据为准）；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（19）被列入严重违法尚未被移出的，且严重违法行为符合上述18条情形的（以通过“中国电信MSS智慧法务子系统-合同管理”模块中“信用管理”查询数据为准）；</w:t>
      </w:r>
    </w:p>
    <w:p>
      <w:pPr>
        <w:adjustRightInd w:val="0"/>
        <w:snapToGrid w:val="0"/>
        <w:spacing w:line="360" w:lineRule="auto"/>
        <w:rPr>
          <w:rFonts w:ascii="宋体" w:hAnsi="宋体"/>
          <w:b/>
          <w:szCs w:val="21"/>
        </w:rPr>
      </w:pPr>
      <w:r>
        <w:rPr>
          <w:rFonts w:hint="eastAsia" w:ascii="宋体" w:hAnsi="宋体"/>
          <w:b/>
          <w:szCs w:val="21"/>
        </w:rPr>
        <w:t>3.资格审查方法</w:t>
      </w:r>
    </w:p>
    <w:p>
      <w:pPr>
        <w:adjustRightInd w:val="0"/>
        <w:snapToGrid w:val="0"/>
        <w:spacing w:line="360" w:lineRule="auto"/>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adjustRightInd w:val="0"/>
        <w:snapToGrid w:val="0"/>
        <w:spacing w:line="360" w:lineRule="auto"/>
        <w:rPr>
          <w:rFonts w:ascii="宋体" w:hAnsi="宋体"/>
          <w:b/>
          <w:szCs w:val="21"/>
        </w:rPr>
      </w:pPr>
      <w:r>
        <w:rPr>
          <w:rFonts w:hint="eastAsia" w:ascii="宋体" w:hAnsi="宋体"/>
          <w:b/>
          <w:szCs w:val="21"/>
        </w:rPr>
        <w:t>4.招标文件的获取</w:t>
      </w:r>
    </w:p>
    <w:p>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4.1招标文件获取时间:【</w:t>
      </w:r>
      <w:r>
        <w:rPr>
          <w:rFonts w:hint="eastAsia" w:asciiTheme="minorEastAsia" w:hAnsiTheme="minorEastAsia" w:eastAsiaTheme="minorEastAsia"/>
          <w:color w:val="FF0000"/>
          <w:szCs w:val="21"/>
        </w:rPr>
        <w:t>2024年</w:t>
      </w:r>
      <w:r>
        <w:rPr>
          <w:rFonts w:hint="eastAsia" w:asciiTheme="minorEastAsia" w:hAnsiTheme="minorEastAsia" w:eastAsiaTheme="minorEastAsia"/>
          <w:color w:val="FF0000"/>
          <w:szCs w:val="21"/>
          <w:lang w:val="en-US" w:eastAsia="zh-CN"/>
        </w:rPr>
        <w:t>03</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22</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08</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30</w:t>
      </w:r>
      <w:r>
        <w:rPr>
          <w:rFonts w:hint="eastAsia" w:asciiTheme="minorEastAsia" w:hAnsiTheme="minorEastAsia" w:eastAsiaTheme="minorEastAsia"/>
          <w:color w:val="FF0000"/>
          <w:szCs w:val="21"/>
        </w:rPr>
        <w:t>分至2024年</w:t>
      </w:r>
      <w:r>
        <w:rPr>
          <w:rFonts w:hint="eastAsia" w:asciiTheme="minorEastAsia" w:hAnsiTheme="minorEastAsia" w:eastAsiaTheme="minorEastAsia"/>
          <w:color w:val="FF0000"/>
          <w:szCs w:val="21"/>
          <w:lang w:val="en-US" w:eastAsia="zh-CN"/>
        </w:rPr>
        <w:t>03</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29</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17</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30</w:t>
      </w:r>
      <w:r>
        <w:rPr>
          <w:rFonts w:hint="eastAsia" w:asciiTheme="minorEastAsia" w:hAnsiTheme="minorEastAsia" w:eastAsiaTheme="minorEastAsia"/>
          <w:color w:val="FF0000"/>
          <w:szCs w:val="21"/>
        </w:rPr>
        <w:t>分</w:t>
      </w:r>
      <w:r>
        <w:rPr>
          <w:rFonts w:hint="eastAsia" w:asciiTheme="minorEastAsia" w:hAnsiTheme="minorEastAsia" w:eastAsiaTheme="minorEastAsia"/>
          <w:szCs w:val="21"/>
        </w:rPr>
        <w:t>】（北京时间，下同）</w:t>
      </w:r>
      <w:r>
        <w:rPr>
          <w:rFonts w:hint="eastAsia" w:ascii="宋体" w:hAnsi="宋体"/>
          <w:szCs w:val="21"/>
        </w:rPr>
        <w:t>。</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4.2招标文件获取方式：凡有意参与投标的潜在投标人，请按以下步骤顺序进行操作，获取招标文件：</w:t>
      </w:r>
    </w:p>
    <w:p>
      <w:pPr>
        <w:wordWrap w:val="0"/>
        <w:adjustRightInd w:val="0"/>
        <w:snapToGrid w:val="0"/>
        <w:spacing w:line="360" w:lineRule="auto"/>
        <w:ind w:firstLine="420" w:firstLineChars="200"/>
        <w:rPr>
          <w:rFonts w:ascii="宋体" w:hAnsi="宋体"/>
        </w:rPr>
      </w:pPr>
      <w:r>
        <w:rPr>
          <w:rFonts w:hint="eastAsia" w:asciiTheme="minorEastAsia" w:hAnsiTheme="minorEastAsia" w:eastAsiaTheme="minorEastAsia"/>
        </w:rPr>
        <w:t>4.2.1登录“【</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后，通过“招投标-采购文件领取”模块或通过“电子采购入口”跳转中国电信电子采购系统，进入本项目进行招标文件登记申领</w:t>
      </w:r>
      <w:r>
        <w:rPr>
          <w:rFonts w:hint="eastAsia" w:asciiTheme="minorEastAsia" w:hAnsiTheme="minorEastAsia" w:eastAsiaTheme="minorEastAsia"/>
        </w:rPr>
        <w:t>。未在系统注册的投标人须先进行注册，注册方法详见本公告“7投标人注册”。</w:t>
      </w:r>
    </w:p>
    <w:p>
      <w:pPr>
        <w:wordWrap w:val="0"/>
        <w:adjustRightInd w:val="0"/>
        <w:snapToGrid w:val="0"/>
        <w:spacing w:line="360" w:lineRule="auto"/>
        <w:ind w:firstLine="422" w:firstLineChars="200"/>
        <w:rPr>
          <w:rFonts w:ascii="宋体" w:hAnsi="宋体"/>
        </w:rPr>
      </w:pPr>
      <w:r>
        <w:rPr>
          <w:rFonts w:hint="eastAsia" w:ascii="宋体" w:hAnsi="宋体" w:cs="宋体"/>
          <w:b/>
          <w:bCs/>
          <w:kern w:val="0"/>
          <w:szCs w:val="21"/>
        </w:rPr>
        <w:t>注意：招标文件以“中国电信电子采购系统”登记申领下载的为准，如无法登记申领的，请及时与招标代理机构的项目联系人联系。</w:t>
      </w:r>
    </w:p>
    <w:p>
      <w:pPr>
        <w:wordWrap w:val="0"/>
        <w:adjustRightInd w:val="0"/>
        <w:snapToGrid w:val="0"/>
        <w:spacing w:line="360" w:lineRule="auto"/>
        <w:ind w:firstLine="420" w:firstLineChars="200"/>
        <w:rPr>
          <w:color w:val="0000FF"/>
          <w:szCs w:val="21"/>
        </w:rPr>
      </w:pPr>
      <w:r>
        <w:rPr>
          <w:rFonts w:hint="eastAsia" w:ascii="宋体" w:hAnsi="宋体"/>
          <w:szCs w:val="21"/>
        </w:rPr>
        <w:t>4.2.2招标文件费用：</w:t>
      </w:r>
      <w:r>
        <w:rPr>
          <w:rFonts w:hint="eastAsia"/>
        </w:rPr>
        <w:t>每套售价【0】元人民币，售后不退。</w:t>
      </w:r>
    </w:p>
    <w:p>
      <w:pPr>
        <w:adjustRightInd w:val="0"/>
        <w:snapToGrid w:val="0"/>
        <w:spacing w:line="360" w:lineRule="auto"/>
        <w:rPr>
          <w:rFonts w:ascii="宋体" w:hAnsi="宋体"/>
          <w:b/>
          <w:szCs w:val="21"/>
        </w:rPr>
      </w:pPr>
      <w:r>
        <w:rPr>
          <w:rFonts w:hint="eastAsia" w:ascii="宋体" w:hAnsi="宋体"/>
          <w:b/>
          <w:szCs w:val="21"/>
        </w:rPr>
        <w:t>5.投标文件的递交</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5.1投标文件递交截止时间（即投标截止时间）为：【</w:t>
      </w:r>
      <w:r>
        <w:rPr>
          <w:rFonts w:hint="eastAsia" w:ascii="宋体" w:hAnsi="宋体"/>
          <w:color w:val="FF0000"/>
          <w:szCs w:val="21"/>
        </w:rPr>
        <w:t>2024年</w:t>
      </w:r>
      <w:r>
        <w:rPr>
          <w:rFonts w:hint="eastAsia" w:ascii="宋体" w:hAnsi="宋体"/>
          <w:color w:val="FF0000"/>
          <w:szCs w:val="21"/>
          <w:lang w:val="en-US" w:eastAsia="zh-CN"/>
        </w:rPr>
        <w:t>04</w:t>
      </w:r>
      <w:r>
        <w:rPr>
          <w:rFonts w:hint="eastAsia" w:ascii="宋体" w:hAnsi="宋体"/>
          <w:color w:val="FF0000"/>
          <w:szCs w:val="21"/>
        </w:rPr>
        <w:t>月</w:t>
      </w:r>
      <w:r>
        <w:rPr>
          <w:rFonts w:hint="eastAsia" w:ascii="宋体" w:hAnsi="宋体"/>
          <w:color w:val="FF0000"/>
          <w:szCs w:val="21"/>
          <w:lang w:val="en-US" w:eastAsia="zh-CN"/>
        </w:rPr>
        <w:t>11</w:t>
      </w:r>
      <w:r>
        <w:rPr>
          <w:rFonts w:hint="eastAsia" w:ascii="宋体" w:hAnsi="宋体"/>
          <w:color w:val="FF0000"/>
          <w:szCs w:val="21"/>
        </w:rPr>
        <w:t>日</w:t>
      </w:r>
      <w:r>
        <w:rPr>
          <w:rFonts w:hint="eastAsia" w:ascii="宋体" w:hAnsi="宋体"/>
          <w:color w:val="FF0000"/>
          <w:szCs w:val="21"/>
          <w:lang w:val="en-US" w:eastAsia="zh-CN"/>
        </w:rPr>
        <w:t>09</w:t>
      </w:r>
      <w:r>
        <w:rPr>
          <w:rFonts w:hint="eastAsia" w:ascii="宋体" w:hAnsi="宋体"/>
          <w:color w:val="FF0000"/>
          <w:szCs w:val="21"/>
        </w:rPr>
        <w:t>时</w:t>
      </w:r>
      <w:r>
        <w:rPr>
          <w:rFonts w:hint="eastAsia" w:ascii="宋体" w:hAnsi="宋体"/>
          <w:color w:val="FF0000"/>
          <w:szCs w:val="21"/>
          <w:lang w:val="en-US" w:eastAsia="zh-CN"/>
        </w:rPr>
        <w:t>00</w:t>
      </w:r>
      <w:r>
        <w:rPr>
          <w:rFonts w:hint="eastAsia" w:ascii="宋体" w:hAnsi="宋体"/>
          <w:color w:val="FF0000"/>
          <w:szCs w:val="21"/>
        </w:rPr>
        <w:t>分</w:t>
      </w:r>
      <w:r>
        <w:rPr>
          <w:rFonts w:hint="eastAsia" w:ascii="宋体" w:hAnsi="宋体"/>
          <w:szCs w:val="21"/>
        </w:rPr>
        <w:t>】</w:t>
      </w:r>
      <w:r>
        <w:rPr>
          <w:rFonts w:hint="eastAsia" w:asciiTheme="minorEastAsia" w:hAnsiTheme="minorEastAsia" w:eastAsiaTheme="minorEastAsia"/>
          <w:color w:val="0000FF"/>
          <w:szCs w:val="21"/>
        </w:rPr>
        <w:t>。</w:t>
      </w:r>
    </w:p>
    <w:p>
      <w:pPr>
        <w:wordWrap w:val="0"/>
        <w:adjustRightInd w:val="0"/>
        <w:snapToGrid w:val="0"/>
        <w:spacing w:line="360" w:lineRule="auto"/>
        <w:ind w:firstLine="420" w:firstLineChars="200"/>
        <w:rPr>
          <w:rFonts w:ascii="宋体" w:hAnsi="宋体"/>
        </w:rPr>
      </w:pPr>
      <w:r>
        <w:rPr>
          <w:rFonts w:hint="eastAsia" w:ascii="宋体" w:hAnsi="宋体"/>
        </w:rPr>
        <w:t>5.2电子投标文件的递</w:t>
      </w:r>
      <w:r>
        <w:rPr>
          <w:rFonts w:hint="eastAsia"/>
        </w:rPr>
        <w:t>交：【登录</w:t>
      </w:r>
      <w:r>
        <w:t>中国电信阳光采购网</w:t>
      </w:r>
      <w:r>
        <w:rPr>
          <w:rFonts w:hint="eastAsia"/>
        </w:rPr>
        <w:t>（</w:t>
      </w:r>
      <w:r>
        <w:rPr>
          <w:rFonts w:hint="eastAsia" w:asciiTheme="minorEastAsia" w:hAnsiTheme="minorEastAsia" w:eastAsiaTheme="minorEastAsia"/>
          <w:szCs w:val="21"/>
          <w:u w:val="single"/>
        </w:rPr>
        <w:t>https://caigou.chinatelecom.com.cn</w:t>
      </w:r>
      <w:r>
        <w:rPr>
          <w:rFonts w:hint="eastAsia"/>
        </w:rPr>
        <w:t>）</w:t>
      </w:r>
      <w:r>
        <w:rPr>
          <w:rFonts w:hint="eastAsia" w:asciiTheme="minorEastAsia" w:hAnsiTheme="minorEastAsia" w:eastAsiaTheme="minorEastAsia"/>
          <w:szCs w:val="21"/>
          <w:u w:val="single"/>
        </w:rPr>
        <w:t>】</w:t>
      </w:r>
      <w:r>
        <w:rPr>
          <w:rFonts w:hint="eastAsia"/>
        </w:rPr>
        <w:t>后，通过“招投标-我的项目”模块或通过“电子采购入口”跳转中国电信电子采购系统，选择本项目进行投标文件递交</w:t>
      </w:r>
      <w:r>
        <w:rPr>
          <w:rFonts w:hint="eastAsia" w:asciiTheme="minorEastAsia" w:hAnsiTheme="minorEastAsia" w:eastAsiaTheme="minorEastAsia"/>
        </w:rPr>
        <w:t>，投标人应在</w:t>
      </w:r>
      <w:r>
        <w:rPr>
          <w:rFonts w:hint="eastAsia" w:asciiTheme="minorEastAsia" w:hAnsiTheme="minorEastAsia" w:eastAsiaTheme="minorEastAsia"/>
          <w:szCs w:val="21"/>
        </w:rPr>
        <w:t>投标文件递交截止时间之前通过电子采购系统</w:t>
      </w:r>
      <w:r>
        <w:rPr>
          <w:rFonts w:hint="eastAsia" w:asciiTheme="minorEastAsia" w:hAnsiTheme="minorEastAsia" w:eastAsiaTheme="minorEastAsia"/>
        </w:rPr>
        <w:t>完成加密电子投标文件的上传。投标人未在</w:t>
      </w:r>
      <w:r>
        <w:rPr>
          <w:rFonts w:hint="eastAsia" w:asciiTheme="minorEastAsia" w:hAnsiTheme="minorEastAsia" w:eastAsiaTheme="minorEastAsia"/>
          <w:szCs w:val="21"/>
        </w:rPr>
        <w:t>电子采购系统</w:t>
      </w:r>
      <w:r>
        <w:rPr>
          <w:rFonts w:hint="eastAsia" w:asciiTheme="minorEastAsia" w:hAnsiTheme="minorEastAsia" w:eastAsiaTheme="minorEastAsia"/>
        </w:rPr>
        <w:t>进行招标文件申领登记或电子投标文件未按照要求加密的，将无法通过</w:t>
      </w:r>
      <w:r>
        <w:rPr>
          <w:rFonts w:hint="eastAsia" w:asciiTheme="minorEastAsia" w:hAnsiTheme="minorEastAsia" w:eastAsiaTheme="minorEastAsia"/>
          <w:szCs w:val="21"/>
        </w:rPr>
        <w:t>电子采购系统</w:t>
      </w:r>
      <w:r>
        <w:rPr>
          <w:rFonts w:hint="eastAsia" w:asciiTheme="minorEastAsia" w:hAnsiTheme="minorEastAsia" w:eastAsiaTheme="minorEastAsia"/>
        </w:rPr>
        <w:t>提交电子投标文件</w:t>
      </w:r>
      <w:r>
        <w:rPr>
          <w:rFonts w:hint="eastAsia" w:asciiTheme="minorEastAsia" w:hAnsiTheme="minorEastAsia" w:eastAsiaTheme="minorEastAsia"/>
          <w:szCs w:val="21"/>
        </w:rPr>
        <w:t>】</w:t>
      </w:r>
      <w:r>
        <w:rPr>
          <w:rFonts w:hint="eastAsia"/>
        </w:rPr>
        <w:t>。</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5.3本项目将于投标文件递交截止同一时间</w:t>
      </w:r>
      <w:r>
        <w:rPr>
          <w:rFonts w:hint="eastAsia" w:asciiTheme="minorEastAsia" w:hAnsiTheme="minorEastAsia" w:eastAsiaTheme="minorEastAsia"/>
          <w:szCs w:val="21"/>
        </w:rPr>
        <w:t>通过中国电信电子采购系统</w:t>
      </w:r>
      <w:r>
        <w:rPr>
          <w:rFonts w:hint="eastAsia" w:ascii="宋体" w:hAnsi="宋体"/>
          <w:szCs w:val="21"/>
        </w:rPr>
        <w:t>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w:t>
      </w:r>
      <w:r>
        <w:rPr>
          <w:rFonts w:hint="eastAsia" w:asciiTheme="minorEastAsia" w:hAnsiTheme="minorEastAsia" w:eastAsiaTheme="minorEastAsia"/>
          <w:szCs w:val="21"/>
        </w:rPr>
        <w:t>/负责人</w:t>
      </w:r>
      <w:r>
        <w:rPr>
          <w:rFonts w:hint="eastAsia" w:ascii="宋体" w:hAnsi="宋体"/>
          <w:szCs w:val="21"/>
        </w:rPr>
        <w:t>或者其委托代理人准时参加。</w:t>
      </w:r>
    </w:p>
    <w:p>
      <w:pPr>
        <w:adjustRightInd w:val="0"/>
        <w:snapToGrid w:val="0"/>
        <w:spacing w:line="360" w:lineRule="auto"/>
        <w:rPr>
          <w:rFonts w:ascii="宋体" w:hAnsi="宋体"/>
          <w:b/>
          <w:szCs w:val="21"/>
        </w:rPr>
      </w:pPr>
      <w:r>
        <w:rPr>
          <w:rFonts w:hint="eastAsia" w:ascii="宋体" w:hAnsi="宋体"/>
          <w:b/>
          <w:szCs w:val="21"/>
        </w:rPr>
        <w:t>6.样品的递交</w:t>
      </w:r>
    </w:p>
    <w:p>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szCs w:val="21"/>
        </w:rPr>
        <w:t>6.1样品递交的时间、地</w:t>
      </w:r>
      <w:r>
        <w:rPr>
          <w:rFonts w:hint="eastAsia" w:ascii="宋体" w:hAnsi="宋体" w:eastAsia="宋体" w:cs="Times New Roman"/>
          <w:szCs w:val="21"/>
        </w:rPr>
        <w:t>点：【不适用】。</w:t>
      </w:r>
    </w:p>
    <w:p>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6.2检测相关费用：【不适用】。</w:t>
      </w:r>
    </w:p>
    <w:p>
      <w:pPr>
        <w:adjustRightInd w:val="0"/>
        <w:snapToGrid w:val="0"/>
        <w:spacing w:line="360" w:lineRule="auto"/>
        <w:rPr>
          <w:rFonts w:ascii="宋体" w:hAnsi="宋体"/>
          <w:b/>
          <w:szCs w:val="21"/>
        </w:rPr>
      </w:pPr>
      <w:r>
        <w:rPr>
          <w:rFonts w:hint="eastAsia" w:ascii="宋体" w:hAnsi="宋体"/>
          <w:b/>
          <w:szCs w:val="21"/>
        </w:rPr>
        <w:t>7.投标人注册</w:t>
      </w:r>
    </w:p>
    <w:p>
      <w:pPr>
        <w:wordWrap w:val="0"/>
        <w:adjustRightInd w:val="0"/>
        <w:snapToGrid w:val="0"/>
        <w:spacing w:line="360" w:lineRule="auto"/>
        <w:ind w:firstLine="420" w:firstLineChars="200"/>
        <w:rPr>
          <w:rFonts w:ascii="宋体" w:hAnsi="宋体"/>
          <w:szCs w:val="21"/>
        </w:rPr>
      </w:pPr>
      <w:r>
        <w:rPr>
          <w:rFonts w:hint="eastAsia" w:ascii="宋体" w:hAnsi="宋体"/>
        </w:rPr>
        <w:t>7.1</w:t>
      </w:r>
      <w:r>
        <w:t>中国电信阳光采购网</w:t>
      </w:r>
      <w:r>
        <w:rPr>
          <w:rFonts w:hint="eastAsia" w:ascii="宋体" w:hAnsi="宋体"/>
        </w:rPr>
        <w:t>注册</w:t>
      </w:r>
    </w:p>
    <w:p>
      <w:pPr>
        <w:wordWrap w:val="0"/>
        <w:adjustRightInd w:val="0"/>
        <w:snapToGrid w:val="0"/>
        <w:spacing w:line="360" w:lineRule="auto"/>
        <w:ind w:firstLine="420" w:firstLineChars="200"/>
        <w:rPr>
          <w:rFonts w:ascii="宋体" w:hAnsi="宋体"/>
        </w:rPr>
      </w:pPr>
      <w:r>
        <w:rPr>
          <w:rFonts w:hint="eastAsia" w:asciiTheme="minorEastAsia" w:hAnsiTheme="minorEastAsia" w:eastAsiaTheme="minorEastAsia"/>
        </w:rPr>
        <w:t>未注册过的潜在投标人，</w:t>
      </w:r>
      <w:r>
        <w:rPr>
          <w:rFonts w:hint="eastAsia" w:ascii="宋体" w:hAnsi="宋体"/>
        </w:rPr>
        <w:t>须</w:t>
      </w:r>
      <w:r>
        <w:rPr>
          <w:rFonts w:hint="eastAsia" w:asciiTheme="minorEastAsia" w:hAnsiTheme="minorEastAsia" w:eastAsiaTheme="minorEastAsia"/>
        </w:rPr>
        <w:t>通过</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宋体" w:hAnsi="宋体"/>
        </w:rPr>
        <w:t>首页“立即注册”模块</w:t>
      </w:r>
      <w:r>
        <w:rPr>
          <w:rFonts w:hint="eastAsia" w:asciiTheme="minorEastAsia" w:hAnsiTheme="minorEastAsia" w:eastAsiaTheme="minorEastAsia"/>
        </w:rPr>
        <w:t>完成注册后，方可申领本项目招标文件。</w:t>
      </w:r>
    </w:p>
    <w:p>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rPr>
        <w:t>7.2 CA证书办理</w:t>
      </w:r>
    </w:p>
    <w:p>
      <w:pPr>
        <w:wordWrap w:val="0"/>
        <w:adjustRightInd w:val="0"/>
        <w:snapToGrid w:val="0"/>
        <w:spacing w:line="360" w:lineRule="auto"/>
        <w:ind w:firstLine="428" w:firstLineChars="200"/>
        <w:rPr>
          <w:rFonts w:ascii="宋体" w:hAnsi="宋体"/>
          <w:szCs w:val="21"/>
        </w:rPr>
      </w:pPr>
      <w:r>
        <w:rPr>
          <w:rFonts w:hint="eastAsia" w:asciiTheme="minorEastAsia" w:hAnsiTheme="minorEastAsia" w:eastAsiaTheme="minorEastAsia"/>
          <w:spacing w:val="2"/>
          <w:szCs w:val="21"/>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rPr>
        <w:t>详见【</w:t>
      </w:r>
      <w:r>
        <w:rPr>
          <w:rFonts w:hint="eastAsia"/>
        </w:rPr>
        <w:t>中国电信阳光采购网</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r>
        <w:rPr>
          <w:rFonts w:hint="eastAsia" w:asciiTheme="minorEastAsia" w:hAnsiTheme="minorEastAsia" w:eastAsiaTheme="minorEastAsia"/>
          <w:spacing w:val="2"/>
          <w:szCs w:val="21"/>
        </w:rPr>
        <w:t>】</w:t>
      </w:r>
    </w:p>
    <w:p>
      <w:pPr>
        <w:wordWrap w:val="0"/>
        <w:adjustRightInd w:val="0"/>
        <w:snapToGrid w:val="0"/>
        <w:spacing w:line="360" w:lineRule="auto"/>
        <w:ind w:firstLine="420" w:firstLineChars="200"/>
        <w:rPr>
          <w:rFonts w:ascii="宋体" w:hAnsi="宋体"/>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pPr>
        <w:pStyle w:val="10"/>
        <w:wordWrap w:val="0"/>
        <w:adjustRightInd w:val="0"/>
        <w:snapToGrid w:val="0"/>
        <w:spacing w:line="360" w:lineRule="auto"/>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pPr>
        <w:pStyle w:val="10"/>
        <w:wordWrap w:val="0"/>
        <w:adjustRightInd w:val="0"/>
        <w:snapToGrid w:val="0"/>
        <w:spacing w:line="360" w:lineRule="auto"/>
        <w:ind w:left="422"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pPr>
        <w:pStyle w:val="10"/>
        <w:wordWrap w:val="0"/>
        <w:adjustRightInd w:val="0"/>
        <w:snapToGrid w:val="0"/>
        <w:spacing w:line="360" w:lineRule="auto"/>
        <w:ind w:firstLine="1470" w:firstLineChars="7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pPr>
        <w:adjustRightInd w:val="0"/>
        <w:snapToGrid w:val="0"/>
        <w:spacing w:line="360" w:lineRule="auto"/>
        <w:rPr>
          <w:rFonts w:ascii="宋体" w:hAnsi="宋体"/>
          <w:b/>
          <w:szCs w:val="21"/>
        </w:rPr>
      </w:pPr>
      <w:r>
        <w:rPr>
          <w:rFonts w:hint="eastAsia" w:ascii="宋体" w:hAnsi="宋体"/>
          <w:b/>
          <w:szCs w:val="21"/>
        </w:rPr>
        <w:t>8.发布公告的媒介</w:t>
      </w:r>
    </w:p>
    <w:p>
      <w:pPr>
        <w:adjustRightInd w:val="0"/>
        <w:snapToGrid w:val="0"/>
        <w:spacing w:line="360" w:lineRule="auto"/>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且仅在中国招标投标公共服务平台（http://www.cebpubservice.com/）、</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Theme="minorEastAsia" w:hAnsiTheme="minorEastAsia" w:eastAsiaTheme="minorEastAsia"/>
          <w:szCs w:val="21"/>
        </w:rPr>
        <w:t>上发布，其他媒介转载无效</w:t>
      </w:r>
      <w:r>
        <w:rPr>
          <w:rFonts w:hint="eastAsia" w:ascii="宋体" w:hAnsi="宋体"/>
          <w:szCs w:val="21"/>
        </w:rPr>
        <w:t>。</w:t>
      </w:r>
    </w:p>
    <w:p>
      <w:pPr>
        <w:adjustRightInd w:val="0"/>
        <w:snapToGrid w:val="0"/>
        <w:spacing w:line="360" w:lineRule="auto"/>
        <w:rPr>
          <w:rFonts w:ascii="宋体" w:hAnsi="宋体"/>
          <w:b/>
          <w:szCs w:val="21"/>
        </w:rPr>
      </w:pPr>
      <w:r>
        <w:rPr>
          <w:rFonts w:hint="eastAsia" w:ascii="宋体" w:hAnsi="宋体"/>
          <w:b/>
          <w:szCs w:val="21"/>
        </w:rPr>
        <w:t>9.联系及异议接收方式</w:t>
      </w:r>
    </w:p>
    <w:p>
      <w:pPr>
        <w:spacing w:line="360" w:lineRule="auto"/>
        <w:rPr>
          <w:rFonts w:ascii="宋体" w:hAnsi="宋体"/>
        </w:rPr>
      </w:pPr>
      <w:r>
        <w:rPr>
          <w:rFonts w:asciiTheme="minorEastAsia" w:hAnsiTheme="minorEastAsia" w:eastAsiaTheme="minorEastAsia"/>
        </w:rPr>
        <w:t>9.1</w:t>
      </w:r>
      <w:r>
        <w:rPr>
          <w:rFonts w:hint="eastAsia" w:asciiTheme="minorEastAsia" w:hAnsiTheme="minorEastAsia" w:eastAsiaTheme="minorEastAsia"/>
        </w:rPr>
        <w:t>联系方式</w:t>
      </w:r>
    </w:p>
    <w:p>
      <w:pPr>
        <w:spacing w:line="360" w:lineRule="auto"/>
        <w:rPr>
          <w:rFonts w:ascii="宋体" w:hAnsi="宋体" w:cs="宋体"/>
          <w:color w:val="000000"/>
          <w:highlight w:val="none"/>
        </w:rPr>
      </w:pPr>
      <w:r>
        <w:rPr>
          <w:rFonts w:hint="eastAsia" w:ascii="宋体" w:hAnsi="宋体" w:cs="宋体"/>
          <w:color w:val="000000"/>
          <w:lang w:bidi="ar"/>
        </w:rPr>
        <w:t>招 标 人：</w:t>
      </w:r>
      <w:r>
        <w:rPr>
          <w:rFonts w:hint="eastAsia" w:ascii="宋体" w:hAnsi="宋体" w:cs="宋体"/>
          <w:color w:val="000000"/>
          <w:highlight w:val="none"/>
          <w:lang w:bidi="ar"/>
        </w:rPr>
        <w:t>中国电信股份有限公司泉州分公司</w:t>
      </w:r>
    </w:p>
    <w:p>
      <w:pPr>
        <w:spacing w:line="360" w:lineRule="auto"/>
        <w:rPr>
          <w:rFonts w:ascii="宋体" w:hAnsi="宋体" w:cs="宋体"/>
          <w:color w:val="000000"/>
          <w:highlight w:val="none"/>
        </w:rPr>
      </w:pPr>
      <w:r>
        <w:rPr>
          <w:rFonts w:hint="eastAsia" w:ascii="宋体" w:hAnsi="宋体" w:cs="宋体"/>
          <w:color w:val="000000"/>
          <w:highlight w:val="none"/>
          <w:lang w:bidi="ar"/>
        </w:rPr>
        <w:t>地    址：福建省泉州市丰泽区刺桐南路悦华酒店旁</w:t>
      </w:r>
    </w:p>
    <w:p>
      <w:pPr>
        <w:spacing w:line="360" w:lineRule="auto"/>
        <w:rPr>
          <w:rFonts w:ascii="宋体" w:hAnsi="宋体"/>
          <w:highlight w:val="none"/>
        </w:rPr>
      </w:pPr>
      <w:r>
        <w:rPr>
          <w:rFonts w:hint="eastAsia" w:ascii="宋体" w:hAnsi="宋体" w:cs="宋体"/>
          <w:color w:val="000000"/>
          <w:highlight w:val="none"/>
          <w:lang w:bidi="ar"/>
        </w:rPr>
        <w:t>邮    编：</w:t>
      </w:r>
      <w:r>
        <w:rPr>
          <w:rFonts w:hint="eastAsia" w:ascii="宋体" w:hAnsi="宋体" w:cs="宋体"/>
          <w:color w:val="000000"/>
          <w:highlight w:val="none"/>
          <w:lang w:eastAsia="zh-CN" w:bidi="ar"/>
        </w:rPr>
        <w:t>【</w:t>
      </w:r>
      <w:r>
        <w:rPr>
          <w:rFonts w:hint="eastAsia" w:ascii="宋体" w:hAnsi="宋体" w:cs="宋体"/>
          <w:color w:val="000000"/>
          <w:highlight w:val="none"/>
          <w:lang w:bidi="ar"/>
        </w:rPr>
        <w:t>362000</w:t>
      </w:r>
      <w:r>
        <w:rPr>
          <w:rFonts w:hint="eastAsia" w:ascii="宋体" w:hAnsi="宋体" w:cs="宋体"/>
          <w:color w:val="000000" w:themeColor="text1"/>
          <w:highlight w:val="none"/>
          <w14:textFill>
            <w14:solidFill>
              <w14:schemeClr w14:val="tx1"/>
            </w14:solidFill>
          </w14:textFill>
        </w:rPr>
        <w:t>】</w:t>
      </w:r>
    </w:p>
    <w:p>
      <w:pPr>
        <w:spacing w:line="400" w:lineRule="exact"/>
        <w:rPr>
          <w:rFonts w:hint="eastAsia" w:ascii="宋体" w:hAnsi="宋体" w:cs="宋体"/>
          <w:color w:val="000000" w:themeColor="text1"/>
          <w14:textFill>
            <w14:solidFill>
              <w14:schemeClr w14:val="tx1"/>
            </w14:solidFill>
          </w14:textFill>
        </w:rPr>
      </w:pPr>
      <w:r>
        <w:rPr>
          <w:rFonts w:hint="eastAsia" w:ascii="宋体" w:hAnsi="宋体"/>
          <w:highlight w:val="none"/>
        </w:rPr>
        <w:t>联 系 人：</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周经理</w:t>
      </w:r>
      <w:r>
        <w:rPr>
          <w:rFonts w:hint="eastAsia" w:ascii="宋体" w:hAnsi="宋体" w:cs="宋体"/>
          <w:color w:val="000000" w:themeColor="text1"/>
          <w14:textFill>
            <w14:solidFill>
              <w14:schemeClr w14:val="tx1"/>
            </w14:solidFill>
          </w14:textFill>
        </w:rPr>
        <w:t>】</w:t>
      </w:r>
    </w:p>
    <w:p>
      <w:pPr>
        <w:spacing w:line="360" w:lineRule="auto"/>
        <w:rPr>
          <w:rFonts w:ascii="宋体" w:hAnsi="宋体"/>
          <w:highlight w:val="none"/>
          <w:u w:val="single"/>
        </w:rPr>
      </w:pPr>
      <w:r>
        <w:rPr>
          <w:rFonts w:hint="eastAsia" w:ascii="宋体" w:hAnsi="宋体" w:cs="宋体"/>
          <w:color w:val="000000" w:themeColor="text1"/>
          <w14:textFill>
            <w14:solidFill>
              <w14:schemeClr w14:val="tx1"/>
            </w14:solidFill>
          </w14:textFill>
        </w:rPr>
        <w:t>电    话：【</w:t>
      </w:r>
      <w:r>
        <w:rPr>
          <w:rFonts w:hint="eastAsia" w:ascii="宋体" w:hAnsi="宋体" w:cs="宋体"/>
          <w:color w:val="000000" w:themeColor="text1"/>
          <w:lang w:val="en-US" w:eastAsia="zh-CN"/>
          <w14:textFill>
            <w14:solidFill>
              <w14:schemeClr w14:val="tx1"/>
            </w14:solidFill>
          </w14:textFill>
        </w:rPr>
        <w:t>059522254565</w:t>
      </w:r>
      <w:r>
        <w:rPr>
          <w:rFonts w:hint="eastAsia" w:ascii="宋体" w:hAnsi="宋体" w:cs="宋体"/>
          <w:color w:val="000000" w:themeColor="text1"/>
          <w:highlight w:val="none"/>
          <w14:textFill>
            <w14:solidFill>
              <w14:schemeClr w14:val="tx1"/>
            </w14:solidFill>
          </w14:textFill>
        </w:rPr>
        <w:t>】</w:t>
      </w:r>
    </w:p>
    <w:p>
      <w:pPr>
        <w:spacing w:line="360" w:lineRule="auto"/>
        <w:rPr>
          <w:rFonts w:ascii="宋体" w:hAnsi="宋体"/>
        </w:rPr>
      </w:pPr>
      <w:r>
        <w:rPr>
          <w:rFonts w:hint="eastAsia" w:ascii="宋体" w:hAnsi="宋体"/>
        </w:rPr>
        <w:t>招标代理机构：</w:t>
      </w:r>
      <w:r>
        <w:rPr>
          <w:rFonts w:hint="eastAsia" w:ascii="宋体" w:hAnsi="宋体"/>
          <w:szCs w:val="21"/>
        </w:rPr>
        <w:t>福建省中通通信物流有限公司</w:t>
      </w:r>
    </w:p>
    <w:p>
      <w:pPr>
        <w:spacing w:line="360" w:lineRule="auto"/>
        <w:rPr>
          <w:rFonts w:ascii="宋体" w:hAnsi="宋体"/>
        </w:rPr>
      </w:pPr>
      <w:r>
        <w:rPr>
          <w:rFonts w:hint="eastAsia" w:ascii="宋体" w:hAnsi="宋体"/>
        </w:rPr>
        <w:t>地    址：</w:t>
      </w:r>
      <w:r>
        <w:rPr>
          <w:rFonts w:hint="eastAsia" w:ascii="宋体" w:hAnsi="宋体"/>
          <w:szCs w:val="21"/>
        </w:rPr>
        <w:t>福州市仓山区信平路10号</w:t>
      </w:r>
    </w:p>
    <w:p>
      <w:pPr>
        <w:spacing w:line="360" w:lineRule="auto"/>
        <w:rPr>
          <w:rFonts w:ascii="宋体" w:hAnsi="宋体" w:cs="宋体"/>
          <w:color w:val="000000"/>
        </w:rPr>
      </w:pPr>
      <w:r>
        <w:rPr>
          <w:rFonts w:hint="eastAsia" w:ascii="宋体" w:hAnsi="宋体"/>
        </w:rPr>
        <w:t>邮    编：350007</w:t>
      </w:r>
    </w:p>
    <w:p>
      <w:pPr>
        <w:adjustRightInd w:val="0"/>
        <w:snapToGrid w:val="0"/>
        <w:spacing w:line="360" w:lineRule="auto"/>
        <w:rPr>
          <w:rFonts w:hint="eastAsia" w:ascii="宋体" w:hAnsi="宋体" w:eastAsia="宋体" w:cs="宋体"/>
          <w:color w:val="000000"/>
          <w:lang w:bidi="ar"/>
        </w:rPr>
      </w:pPr>
      <w:r>
        <w:rPr>
          <w:rFonts w:hint="eastAsia" w:ascii="宋体" w:hAnsi="宋体" w:eastAsia="宋体" w:cs="宋体"/>
          <w:color w:val="000000"/>
          <w:lang w:bidi="ar"/>
        </w:rPr>
        <w:t>项目负责人</w:t>
      </w:r>
      <w:r>
        <w:rPr>
          <w:rFonts w:hint="eastAsia" w:ascii="宋体" w:hAnsi="宋体" w:cs="宋体"/>
          <w:color w:val="000000"/>
          <w:lang w:val="en-US" w:eastAsia="zh-CN" w:bidi="ar"/>
        </w:rPr>
        <w:t>1</w:t>
      </w:r>
      <w:r>
        <w:rPr>
          <w:rFonts w:hint="eastAsia" w:ascii="宋体" w:hAnsi="宋体" w:eastAsia="宋体" w:cs="宋体"/>
          <w:color w:val="000000"/>
          <w:lang w:bidi="ar"/>
        </w:rPr>
        <w:t>：【蒋恭楷】 电话：【18959944818】电子邮箱：【</w:t>
      </w:r>
      <w:r>
        <w:rPr>
          <w:rFonts w:hint="eastAsia" w:ascii="宋体" w:hAnsi="宋体" w:eastAsia="宋体" w:cs="宋体"/>
          <w:color w:val="000000"/>
          <w:lang w:bidi="ar"/>
        </w:rPr>
        <w:fldChar w:fldCharType="begin"/>
      </w:r>
      <w:r>
        <w:rPr>
          <w:rFonts w:hint="eastAsia" w:ascii="宋体" w:hAnsi="宋体" w:eastAsia="宋体" w:cs="宋体"/>
          <w:color w:val="000000"/>
          <w:lang w:bidi="ar"/>
        </w:rPr>
        <w:instrText xml:space="preserve"> HYPERLINK "mailto:jianggongkai@chinaccs.cn】" </w:instrText>
      </w:r>
      <w:r>
        <w:rPr>
          <w:rFonts w:hint="eastAsia" w:ascii="宋体" w:hAnsi="宋体" w:eastAsia="宋体" w:cs="宋体"/>
          <w:color w:val="000000"/>
          <w:lang w:bidi="ar"/>
        </w:rPr>
        <w:fldChar w:fldCharType="separate"/>
      </w:r>
      <w:r>
        <w:rPr>
          <w:rFonts w:hint="eastAsia" w:ascii="宋体" w:hAnsi="宋体" w:eastAsia="宋体" w:cs="宋体"/>
          <w:color w:val="000000"/>
          <w:lang w:bidi="ar"/>
        </w:rPr>
        <w:t>jianggongkai@chinaccs.cn】</w:t>
      </w:r>
      <w:r>
        <w:rPr>
          <w:rFonts w:hint="eastAsia" w:ascii="宋体" w:hAnsi="宋体" w:eastAsia="宋体" w:cs="宋体"/>
          <w:color w:val="000000"/>
          <w:lang w:bidi="ar"/>
        </w:rPr>
        <w:fldChar w:fldCharType="end"/>
      </w:r>
    </w:p>
    <w:p>
      <w:pPr>
        <w:adjustRightInd w:val="0"/>
        <w:snapToGrid w:val="0"/>
        <w:spacing w:line="360" w:lineRule="auto"/>
        <w:rPr>
          <w:rFonts w:hint="default" w:ascii="宋体" w:hAnsi="宋体" w:eastAsia="宋体" w:cs="宋体"/>
          <w:color w:val="000000"/>
          <w:lang w:val="en-US" w:eastAsia="zh-CN" w:bidi="ar"/>
        </w:rPr>
      </w:pPr>
      <w:r>
        <w:rPr>
          <w:rFonts w:hint="eastAsia" w:ascii="宋体" w:hAnsi="宋体" w:cs="宋体"/>
          <w:color w:val="000000"/>
          <w:lang w:val="en-US" w:eastAsia="zh-CN" w:bidi="ar"/>
        </w:rPr>
        <w:t>项目负责人2：</w:t>
      </w:r>
      <w:r>
        <w:rPr>
          <w:rFonts w:hint="eastAsia" w:ascii="宋体" w:hAnsi="宋体" w:eastAsia="宋体" w:cs="宋体"/>
          <w:color w:val="000000"/>
          <w:lang w:bidi="ar"/>
        </w:rPr>
        <w:t>【</w:t>
      </w:r>
      <w:r>
        <w:rPr>
          <w:rFonts w:hint="eastAsia" w:ascii="宋体" w:hAnsi="宋体" w:cs="宋体"/>
          <w:color w:val="000000"/>
          <w:lang w:val="en-US" w:eastAsia="zh-CN" w:bidi="ar"/>
        </w:rPr>
        <w:t>庄灿扬</w:t>
      </w:r>
      <w:r>
        <w:rPr>
          <w:rFonts w:hint="eastAsia" w:ascii="宋体" w:hAnsi="宋体" w:eastAsia="宋体" w:cs="宋体"/>
          <w:color w:val="000000"/>
          <w:lang w:bidi="ar"/>
        </w:rPr>
        <w:t>】 电话：【</w:t>
      </w:r>
      <w:r>
        <w:rPr>
          <w:rFonts w:hint="eastAsia" w:ascii="宋体" w:hAnsi="宋体" w:cs="宋体"/>
          <w:color w:val="000000"/>
          <w:lang w:val="en-US" w:eastAsia="zh-CN" w:bidi="ar"/>
        </w:rPr>
        <w:t>15392275666</w:t>
      </w:r>
      <w:r>
        <w:rPr>
          <w:rFonts w:hint="eastAsia" w:ascii="宋体" w:hAnsi="宋体" w:eastAsia="宋体" w:cs="宋体"/>
          <w:color w:val="000000"/>
          <w:lang w:bidi="ar"/>
        </w:rPr>
        <w:t>】</w:t>
      </w:r>
    </w:p>
    <w:p>
      <w:pPr>
        <w:spacing w:line="360" w:lineRule="auto"/>
        <w:rPr>
          <w:rFonts w:asciiTheme="minorEastAsia" w:hAnsiTheme="minorEastAsia" w:eastAsiaTheme="minorEastAsia"/>
        </w:rPr>
      </w:pPr>
      <w:r>
        <w:rPr>
          <w:rFonts w:hint="eastAsia" w:asciiTheme="minorEastAsia" w:hAnsiTheme="minorEastAsia" w:eastAsiaTheme="minorEastAsia"/>
        </w:rPr>
        <w:t>9.2异议接收方式</w:t>
      </w:r>
    </w:p>
    <w:p>
      <w:pPr>
        <w:pStyle w:val="12"/>
        <w:wordWrap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hint="eastAsia"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pPr>
        <w:adjustRightInd w:val="0"/>
        <w:snapToGrid w:val="0"/>
        <w:spacing w:line="360" w:lineRule="auto"/>
        <w:rPr>
          <w:rFonts w:ascii="宋体" w:hAnsi="宋体"/>
          <w:b/>
          <w:szCs w:val="21"/>
        </w:rPr>
      </w:pPr>
      <w:r>
        <w:rPr>
          <w:rFonts w:hint="eastAsia" w:ascii="宋体" w:hAnsi="宋体"/>
          <w:b/>
          <w:szCs w:val="21"/>
        </w:rPr>
        <w:t>10.纸质保函、保险递交地点（如有）</w:t>
      </w:r>
    </w:p>
    <w:p>
      <w:pPr>
        <w:pStyle w:val="12"/>
        <w:wordWrap w:val="0"/>
        <w:spacing w:line="360" w:lineRule="auto"/>
        <w:rPr>
          <w:rFonts w:asciiTheme="minorEastAsia" w:hAnsiTheme="minorEastAsia" w:eastAsiaTheme="minorEastAsia"/>
        </w:rPr>
      </w:pPr>
      <w:r>
        <w:rPr>
          <w:rFonts w:hint="eastAsia" w:ascii="宋体" w:hAnsi="宋体" w:cs="宋体"/>
          <w:szCs w:val="21"/>
        </w:rPr>
        <w:t>纸质保函、保险等原件应作为投标文件在投标截止时间前</w:t>
      </w:r>
      <w:r>
        <w:rPr>
          <w:rFonts w:hint="eastAsia" w:ascii="宋体" w:hAnsi="宋体" w:cs="宋体"/>
          <w:b/>
          <w:bCs/>
          <w:szCs w:val="21"/>
        </w:rPr>
        <w:t>（</w:t>
      </w:r>
      <w:r>
        <w:rPr>
          <w:rFonts w:hint="eastAsia" w:ascii="宋体" w:hAnsi="宋体" w:cs="宋体"/>
          <w:b/>
          <w:bCs/>
          <w:color w:val="000000" w:themeColor="text1"/>
          <w:szCs w:val="21"/>
          <w14:textFill>
            <w14:solidFill>
              <w14:schemeClr w14:val="tx1"/>
            </w14:solidFill>
          </w14:textFill>
        </w:rPr>
        <w:t>单独密封）</w:t>
      </w:r>
      <w:r>
        <w:rPr>
          <w:rFonts w:hint="eastAsia" w:ascii="宋体" w:hAnsi="宋体" w:cs="宋体"/>
          <w:szCs w:val="21"/>
        </w:rPr>
        <w:t>提交到指定地点：</w:t>
      </w:r>
      <w:r>
        <w:rPr>
          <w:rFonts w:hint="eastAsia" w:cs="宋体" w:asciiTheme="minorEastAsia" w:hAnsiTheme="minorEastAsia" w:eastAsiaTheme="minorEastAsia"/>
          <w:szCs w:val="21"/>
        </w:rPr>
        <w:t>【</w:t>
      </w:r>
      <w:r>
        <w:rPr>
          <w:rFonts w:hint="eastAsia" w:ascii="宋体" w:hAnsi="宋体" w:cs="宋体"/>
          <w:szCs w:val="21"/>
          <w:lang w:val="en-US" w:eastAsia="zh-CN"/>
        </w:rPr>
        <w:t>福建省泉州市丰泽区宝洲街399号富翔上城2号楼2楼207室</w:t>
      </w:r>
      <w:r>
        <w:rPr>
          <w:rFonts w:hint="eastAsia" w:cs="宋体" w:asciiTheme="minorEastAsia" w:hAnsiTheme="minorEastAsia" w:eastAsiaTheme="minorEastAsia"/>
          <w:szCs w:val="21"/>
        </w:rPr>
        <w:t>】（采用线上开具的情况除外，如：电子保险）。</w:t>
      </w:r>
    </w:p>
    <w:p>
      <w:pPr>
        <w:pStyle w:val="12"/>
        <w:wordWrap w:val="0"/>
        <w:spacing w:line="360" w:lineRule="auto"/>
        <w:ind w:firstLine="424" w:firstLineChars="202"/>
        <w:rPr>
          <w:rFonts w:asciiTheme="minorEastAsia" w:hAnsiTheme="minorEastAsia" w:eastAsiaTheme="minorEastAsia"/>
        </w:rPr>
      </w:pPr>
    </w:p>
    <w:p>
      <w:pPr>
        <w:spacing w:line="360" w:lineRule="auto"/>
        <w:ind w:right="489"/>
        <w:jc w:val="right"/>
        <w:rPr>
          <w:rFonts w:ascii="宋体" w:hAnsi="宋体"/>
          <w:szCs w:val="21"/>
        </w:rPr>
      </w:pPr>
      <w:r>
        <w:rPr>
          <w:rFonts w:hint="eastAsia" w:ascii="宋体" w:hAnsi="宋体"/>
          <w:szCs w:val="21"/>
        </w:rPr>
        <w:t>招标代理机构：福建省中通通信物流有限公司</w:t>
      </w:r>
    </w:p>
    <w:p>
      <w:pPr>
        <w:pStyle w:val="12"/>
        <w:spacing w:line="360" w:lineRule="auto"/>
        <w:ind w:left="425" w:firstLine="0" w:firstLineChars="0"/>
        <w:jc w:val="center"/>
        <w:rPr>
          <w:rFonts w:ascii="宋体" w:hAnsi="宋体"/>
          <w:color w:val="FF0000"/>
          <w:szCs w:val="21"/>
        </w:rPr>
      </w:pPr>
      <w:r>
        <w:rPr>
          <w:rFonts w:hint="eastAsia" w:ascii="宋体" w:hAnsi="宋体"/>
          <w:szCs w:val="21"/>
        </w:rPr>
        <w:t xml:space="preserve">                       </w:t>
      </w:r>
      <w:r>
        <w:rPr>
          <w:rFonts w:hint="eastAsia" w:ascii="宋体" w:hAnsi="宋体"/>
          <w:color w:val="FF0000"/>
          <w:szCs w:val="21"/>
        </w:rPr>
        <w:t xml:space="preserve">  2024年</w:t>
      </w:r>
      <w:r>
        <w:rPr>
          <w:rFonts w:hint="eastAsia" w:ascii="宋体" w:hAnsi="宋体"/>
          <w:color w:val="FF0000"/>
          <w:szCs w:val="21"/>
          <w:lang w:val="en-US" w:eastAsia="zh-CN"/>
        </w:rPr>
        <w:t>03</w:t>
      </w:r>
      <w:r>
        <w:rPr>
          <w:rFonts w:hint="eastAsia" w:ascii="宋体" w:hAnsi="宋体"/>
          <w:color w:val="FF0000"/>
          <w:szCs w:val="21"/>
        </w:rPr>
        <w:t>月</w:t>
      </w:r>
      <w:r>
        <w:rPr>
          <w:rFonts w:hint="eastAsia" w:ascii="宋体" w:hAnsi="宋体"/>
          <w:color w:val="FF0000"/>
          <w:szCs w:val="21"/>
          <w:lang w:val="en-US" w:eastAsia="zh-CN"/>
        </w:rPr>
        <w:t>21</w:t>
      </w:r>
      <w:r>
        <w:rPr>
          <w:rFonts w:hint="eastAsia" w:ascii="宋体" w:hAnsi="宋体"/>
          <w:color w:val="FF0000"/>
          <w:szCs w:val="21"/>
        </w:rPr>
        <w:t>日</w:t>
      </w:r>
    </w:p>
    <w:p>
      <w:pPr>
        <w:adjustRightInd w:val="0"/>
        <w:snapToGrid w:val="0"/>
        <w:spacing w:line="440" w:lineRule="exact"/>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NWExZWE1ZWE2NzcyODZiNWQyZDQyNWI1NzRkZTAifQ=="/>
  </w:docVars>
  <w:rsids>
    <w:rsidRoot w:val="0015549A"/>
    <w:rsid w:val="0006038A"/>
    <w:rsid w:val="0008319E"/>
    <w:rsid w:val="00101BAE"/>
    <w:rsid w:val="0015549A"/>
    <w:rsid w:val="0016395B"/>
    <w:rsid w:val="00184999"/>
    <w:rsid w:val="001C3051"/>
    <w:rsid w:val="002068E2"/>
    <w:rsid w:val="00261703"/>
    <w:rsid w:val="0027656B"/>
    <w:rsid w:val="002F6EA8"/>
    <w:rsid w:val="00380BF9"/>
    <w:rsid w:val="00390DDA"/>
    <w:rsid w:val="003A0599"/>
    <w:rsid w:val="003B1A61"/>
    <w:rsid w:val="00496C16"/>
    <w:rsid w:val="00503325"/>
    <w:rsid w:val="005116C0"/>
    <w:rsid w:val="0053391E"/>
    <w:rsid w:val="005E7708"/>
    <w:rsid w:val="006767F6"/>
    <w:rsid w:val="006B0B6A"/>
    <w:rsid w:val="006D7C16"/>
    <w:rsid w:val="0071039F"/>
    <w:rsid w:val="00714D16"/>
    <w:rsid w:val="00754AEA"/>
    <w:rsid w:val="007D6689"/>
    <w:rsid w:val="008A6BBF"/>
    <w:rsid w:val="00924224"/>
    <w:rsid w:val="009624C2"/>
    <w:rsid w:val="009E0238"/>
    <w:rsid w:val="00A25120"/>
    <w:rsid w:val="00A25A22"/>
    <w:rsid w:val="00A729AB"/>
    <w:rsid w:val="00AD1EF3"/>
    <w:rsid w:val="00AF2EFE"/>
    <w:rsid w:val="00B35DD9"/>
    <w:rsid w:val="00B549DA"/>
    <w:rsid w:val="00B710A9"/>
    <w:rsid w:val="00BD0022"/>
    <w:rsid w:val="00BE6014"/>
    <w:rsid w:val="00C17407"/>
    <w:rsid w:val="00C2021D"/>
    <w:rsid w:val="00C749D4"/>
    <w:rsid w:val="00CC7684"/>
    <w:rsid w:val="00D11FFE"/>
    <w:rsid w:val="00D244A2"/>
    <w:rsid w:val="00D34488"/>
    <w:rsid w:val="00D52506"/>
    <w:rsid w:val="00D57FD9"/>
    <w:rsid w:val="00D744B4"/>
    <w:rsid w:val="00D82844"/>
    <w:rsid w:val="00DB18DA"/>
    <w:rsid w:val="00E82F71"/>
    <w:rsid w:val="00E85143"/>
    <w:rsid w:val="00EB2581"/>
    <w:rsid w:val="00EB64E6"/>
    <w:rsid w:val="00F057A0"/>
    <w:rsid w:val="00F312A8"/>
    <w:rsid w:val="00FC52BD"/>
    <w:rsid w:val="00FC6850"/>
    <w:rsid w:val="02FE3E7B"/>
    <w:rsid w:val="07ED492C"/>
    <w:rsid w:val="0BD02715"/>
    <w:rsid w:val="0F476BAA"/>
    <w:rsid w:val="165878EE"/>
    <w:rsid w:val="18BF5A03"/>
    <w:rsid w:val="1E2A7DC2"/>
    <w:rsid w:val="1EA01E32"/>
    <w:rsid w:val="22342FBD"/>
    <w:rsid w:val="279F537D"/>
    <w:rsid w:val="39B8407C"/>
    <w:rsid w:val="464078D3"/>
    <w:rsid w:val="549F610D"/>
    <w:rsid w:val="59561490"/>
    <w:rsid w:val="5A70032F"/>
    <w:rsid w:val="66C7577B"/>
    <w:rsid w:val="692B0AD4"/>
    <w:rsid w:val="6B4D1FC7"/>
    <w:rsid w:val="6D3078CD"/>
    <w:rsid w:val="70DA42FD"/>
    <w:rsid w:val="71B608C6"/>
    <w:rsid w:val="742F4960"/>
    <w:rsid w:val="7C2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autoRedefine/>
    <w:qFormat/>
    <w:uiPriority w:val="0"/>
    <w:rPr>
      <w:sz w:val="21"/>
      <w:szCs w:val="21"/>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paragraph" w:styleId="10">
    <w:name w:val="List Paragraph"/>
    <w:basedOn w:val="1"/>
    <w:link w:val="11"/>
    <w:autoRedefine/>
    <w:unhideWhenUsed/>
    <w:qFormat/>
    <w:uiPriority w:val="34"/>
    <w:pPr>
      <w:ind w:firstLine="420" w:firstLineChars="200"/>
    </w:pPr>
  </w:style>
  <w:style w:type="character" w:customStyle="1" w:styleId="11">
    <w:name w:val="列出段落 Char"/>
    <w:link w:val="10"/>
    <w:autoRedefine/>
    <w:qFormat/>
    <w:uiPriority w:val="34"/>
    <w:rPr>
      <w:rFonts w:ascii="Times New Roman" w:hAnsi="Times New Roman" w:eastAsia="宋体" w:cs="Times New Roman"/>
      <w:szCs w:val="24"/>
    </w:rPr>
  </w:style>
  <w:style w:type="paragraph" w:customStyle="1" w:styleId="12">
    <w:name w:val="列出段落1"/>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1785</Words>
  <Characters>2179</Characters>
  <Lines>90</Lines>
  <Paragraphs>101</Paragraphs>
  <TotalTime>0</TotalTime>
  <ScaleCrop>false</ScaleCrop>
  <LinksUpToDate>false</LinksUpToDate>
  <CharactersWithSpaces>3863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2022-05-23T12:58:00Z</dcterms:created>
  <dc:creator>W</dc:creator>
  <cp:lastModifiedBy>dell</cp:lastModifiedBy>
  <dcterms:modified xsi:type="dcterms:W3CDTF">2024-03-21T14:06:55Z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CA52968056A840AABAB68698014B98FB_12</vt:lpwstr>
  </property>
</Properties>
</file>