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B0A1">
      <w:pPr>
        <w:keepNext/>
        <w:keepLines/>
        <w:widowControl w:val="0"/>
        <w:numPr>
          <w:ilvl w:val="0"/>
          <w:numId w:val="0"/>
        </w:numPr>
        <w:spacing w:before="240" w:after="120" w:line="240" w:lineRule="auto"/>
        <w:jc w:val="center"/>
        <w:outlineLvl w:val="0"/>
        <w:rPr>
          <w:rFonts w:hint="eastAsia" w:ascii="宋体" w:hAnsi="宋体" w:eastAsia="宋体" w:cs="宋体"/>
          <w:b/>
          <w:bCs w:val="0"/>
          <w:kern w:val="0"/>
          <w:sz w:val="28"/>
          <w:szCs w:val="28"/>
          <w:lang w:val="en-US" w:eastAsia="zh-CN" w:bidi="ar-SA"/>
        </w:rPr>
      </w:pPr>
      <w:bookmarkStart w:id="0" w:name="_Toc13118"/>
      <w:bookmarkStart w:id="1" w:name="_Toc25647"/>
      <w:bookmarkStart w:id="8" w:name="_GoBack"/>
      <w:r>
        <w:rPr>
          <w:rFonts w:hint="eastAsia" w:ascii="宋体" w:hAnsi="宋体" w:eastAsia="宋体" w:cs="宋体"/>
          <w:b/>
          <w:bCs w:val="0"/>
          <w:kern w:val="0"/>
          <w:sz w:val="28"/>
          <w:szCs w:val="28"/>
          <w:lang w:val="en-US" w:eastAsia="zh-CN" w:bidi="ar-SA"/>
        </w:rPr>
        <w:t>询比公告</w:t>
      </w:r>
      <w:bookmarkEnd w:id="0"/>
      <w:bookmarkEnd w:id="1"/>
    </w:p>
    <w:p w14:paraId="2AB0B180">
      <w:pPr>
        <w:snapToGrid w:val="0"/>
        <w:spacing w:line="360" w:lineRule="exact"/>
        <w:rPr>
          <w:rFonts w:hint="eastAsia" w:ascii="宋体" w:hAnsi="宋体" w:eastAsia="宋体" w:cs="Times New Roman"/>
        </w:rPr>
      </w:pPr>
    </w:p>
    <w:p w14:paraId="5796462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本询比项目为</w:t>
      </w:r>
      <w:r>
        <w:rPr>
          <w:rFonts w:hint="eastAsia" w:ascii="宋体" w:hAnsi="宋体" w:eastAsia="宋体" w:cs="Times New Roman"/>
          <w:szCs w:val="21"/>
          <w:u w:val="single"/>
        </w:rPr>
        <w:t>2025年中国电信遵义分公司湄潭县中西医结合医院网络安全设备维保运维服务采购</w:t>
      </w:r>
      <w:r>
        <w:rPr>
          <w:rFonts w:hint="eastAsia" w:ascii="宋体" w:hAnsi="宋体" w:eastAsia="宋体" w:cs="Times New Roman"/>
          <w:szCs w:val="21"/>
        </w:rPr>
        <w:t>（项目编号：</w:t>
      </w:r>
      <w:r>
        <w:rPr>
          <w:rFonts w:hint="eastAsia" w:ascii="宋体" w:hAnsi="宋体" w:eastAsia="宋体" w:cs="Times New Roman"/>
          <w:szCs w:val="21"/>
          <w:u w:val="single"/>
          <w:lang w:eastAsia="zh-CN"/>
        </w:rPr>
        <w:t>GZBBFA202508290004</w:t>
      </w:r>
      <w:r>
        <w:rPr>
          <w:rFonts w:hint="eastAsia" w:ascii="宋体" w:hAnsi="宋体" w:eastAsia="宋体" w:cs="Times New Roman"/>
          <w:szCs w:val="21"/>
        </w:rPr>
        <w:t>），采购人为</w:t>
      </w:r>
      <w:r>
        <w:rPr>
          <w:rFonts w:hint="eastAsia" w:ascii="宋体" w:hAnsi="宋体" w:eastAsia="宋体" w:cs="Times New Roman"/>
          <w:u w:val="single"/>
        </w:rPr>
        <w:t>中国电信股份有限公司</w:t>
      </w:r>
      <w:r>
        <w:rPr>
          <w:rFonts w:hint="eastAsia" w:ascii="宋体" w:hAnsi="宋体" w:eastAsia="宋体" w:cs="Times New Roman"/>
          <w:u w:val="single"/>
          <w:lang w:val="en-US" w:eastAsia="zh-CN"/>
        </w:rPr>
        <w:t>遵义</w:t>
      </w:r>
      <w:r>
        <w:rPr>
          <w:rFonts w:hint="eastAsia" w:ascii="宋体" w:hAnsi="宋体" w:eastAsia="宋体" w:cs="Times New Roman"/>
          <w:u w:val="single"/>
        </w:rPr>
        <w:t>分公司</w:t>
      </w:r>
      <w:r>
        <w:rPr>
          <w:rFonts w:hint="eastAsia" w:ascii="宋体" w:hAnsi="宋体" w:eastAsia="宋体" w:cs="Times New Roman"/>
          <w:szCs w:val="21"/>
        </w:rPr>
        <w:t>，采购代理机构为</w:t>
      </w:r>
      <w:r>
        <w:rPr>
          <w:rFonts w:hint="eastAsia" w:ascii="宋体" w:hAnsi="宋体" w:eastAsia="宋体" w:cs="Times New Roman"/>
          <w:u w:val="single"/>
        </w:rPr>
        <w:t>中通服供应链股份有限公司贵州分公司</w:t>
      </w:r>
      <w:r>
        <w:rPr>
          <w:rFonts w:hint="eastAsia" w:ascii="宋体" w:hAnsi="宋体" w:eastAsia="宋体" w:cs="Times New Roman"/>
          <w:szCs w:val="21"/>
        </w:rPr>
        <w:t>。项目资金已落实，具备采购条件，现进行公开询比，特邀请有意向的且具有提供标的物能力的潜在供应商（以下简称供应商）参加询比响应。</w:t>
      </w:r>
    </w:p>
    <w:p w14:paraId="3B0D3688">
      <w:pPr>
        <w:widowControl w:val="0"/>
        <w:numPr>
          <w:ilvl w:val="0"/>
          <w:numId w:val="1"/>
        </w:numPr>
        <w:adjustRightInd w:val="0"/>
        <w:snapToGrid w:val="0"/>
        <w:spacing w:line="440" w:lineRule="exact"/>
        <w:ind w:left="360" w:hanging="360"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项目概况与采购内容</w:t>
      </w:r>
    </w:p>
    <w:p w14:paraId="04F1D162">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1.1项目概况</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2025年中国电信遵义分公司湄潭县中西医结合医院网络安全设备维保运维服务采购。</w:t>
      </w:r>
    </w:p>
    <w:p w14:paraId="2D7BC25D">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1.2采购内容及标包划分情况:对湄潭县中西医结合医院的网络安全设备提供维保服务。本次采用单项合同形式，预估金额98000元（含税）</w:t>
      </w:r>
      <w:r>
        <w:rPr>
          <w:rFonts w:hint="eastAsia" w:ascii="宋体" w:hAnsi="宋体" w:eastAsia="宋体" w:cs="宋体"/>
          <w:kern w:val="2"/>
          <w:sz w:val="21"/>
          <w:szCs w:val="21"/>
          <w:lang w:val="en-US" w:eastAsia="zh-CN" w:bidi="ar-SA"/>
        </w:rPr>
        <w:t>。</w:t>
      </w:r>
    </w:p>
    <w:p w14:paraId="5B3B33D1">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1.3本项目不划分标包及份额。</w:t>
      </w:r>
    </w:p>
    <w:p w14:paraId="0CEEC257">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1.4服务期限：合同签订后12个月。</w:t>
      </w:r>
    </w:p>
    <w:p w14:paraId="6F96AE62">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1.5服务地点：贵州省遵义市湄潭县。</w:t>
      </w:r>
    </w:p>
    <w:p w14:paraId="12BCEEC7">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1.6项目进度：合同签约之日起90日内完成。</w:t>
      </w:r>
    </w:p>
    <w:p w14:paraId="714ECF12">
      <w:pPr>
        <w:widowControl w:val="0"/>
        <w:numPr>
          <w:ilvl w:val="1"/>
          <w:numId w:val="0"/>
        </w:numPr>
        <w:adjustRightInd w:val="0"/>
        <w:snapToGrid w:val="0"/>
        <w:spacing w:line="440" w:lineRule="exact"/>
        <w:ind w:left="0" w:leftChars="0" w:firstLine="424" w:firstLineChars="202"/>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1.7保修期：本项目所提供服务的保修期为终验之日起[12]个月。服务期内提供各模块功能可正常使用，如果发生故障，乙方要调查故障原因并修复直至满足最终验收指标和性能的要求。服务期内提供维保及技术支撑服务。</w:t>
      </w:r>
    </w:p>
    <w:p w14:paraId="02ACE728">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本项目将按照最新的《中国电信供应商不良行为管理规则》执行供应商不良行为处理结果，请重点关注处理结果适用的供应商主体、被处理产品、处理范围、禁限期、处理措施等关键内容，请务必登录</w:t>
      </w:r>
      <w:r>
        <w:rPr>
          <w:rFonts w:ascii="Times New Roman" w:hAnsi="Times New Roman" w:eastAsia="宋体" w:cs="Times New Roman"/>
        </w:rPr>
        <w:t>中国电信</w:t>
      </w:r>
      <w:r>
        <w:rPr>
          <w:rFonts w:hint="eastAsia" w:ascii="Times New Roman" w:hAnsi="Times New Roman" w:eastAsia="宋体" w:cs="Times New Roman"/>
        </w:rPr>
        <w:t>阳光采购网</w:t>
      </w:r>
      <w:r>
        <w:rPr>
          <w:rFonts w:hint="eastAsia" w:ascii="宋体" w:hAnsi="宋体" w:eastAsia="宋体" w:cs="Times New Roman"/>
          <w:szCs w:val="21"/>
        </w:rPr>
        <w:t xml:space="preserve">查阅《中国电信供应商不良行为管理规则》。 </w:t>
      </w:r>
    </w:p>
    <w:p w14:paraId="3E2C9F41">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bookmarkStart w:id="2" w:name="_Toc319394714"/>
      <w:bookmarkStart w:id="3" w:name="_Toc319769473"/>
      <w:bookmarkStart w:id="4" w:name="_Toc184704555"/>
      <w:r>
        <w:rPr>
          <w:rFonts w:hint="eastAsia" w:ascii="宋体" w:hAnsi="宋体" w:eastAsia="宋体" w:cs="Times New Roman"/>
          <w:kern w:val="2"/>
          <w:sz w:val="21"/>
          <w:szCs w:val="21"/>
          <w:lang w:val="en-US" w:eastAsia="zh-CN" w:bidi="ar-SA"/>
        </w:rPr>
        <w:t>1.8本项目</w:t>
      </w:r>
      <w:r>
        <w:rPr>
          <w:rFonts w:ascii="宋体" w:hAnsi="宋体" w:eastAsia="宋体" w:cs="Times New Roman"/>
          <w:kern w:val="2"/>
          <w:sz w:val="21"/>
          <w:szCs w:val="21"/>
          <w:lang w:val="en-US" w:eastAsia="zh-CN" w:bidi="ar-SA"/>
        </w:rPr>
        <w:t>设置</w:t>
      </w:r>
      <w:r>
        <w:rPr>
          <w:rFonts w:hint="eastAsia" w:ascii="宋体" w:hAnsi="宋体" w:eastAsia="宋体" w:cs="Times New Roman"/>
          <w:kern w:val="2"/>
          <w:sz w:val="21"/>
          <w:szCs w:val="21"/>
          <w:lang w:val="en-US" w:eastAsia="zh-CN" w:bidi="ar-SA"/>
        </w:rPr>
        <w:t>不含税总价</w:t>
      </w:r>
      <w:r>
        <w:rPr>
          <w:rFonts w:ascii="宋体" w:hAnsi="宋体" w:eastAsia="宋体" w:cs="Times New Roman"/>
          <w:kern w:val="2"/>
          <w:sz w:val="21"/>
          <w:szCs w:val="21"/>
          <w:lang w:val="en-US" w:eastAsia="zh-CN" w:bidi="ar-SA"/>
        </w:rPr>
        <w:t>最高</w:t>
      </w:r>
      <w:r>
        <w:rPr>
          <w:rFonts w:hint="eastAsia" w:ascii="宋体" w:hAnsi="宋体" w:eastAsia="宋体" w:cs="Times New Roman"/>
          <w:kern w:val="2"/>
          <w:sz w:val="21"/>
          <w:szCs w:val="21"/>
          <w:lang w:val="en-US" w:eastAsia="zh-CN" w:bidi="ar-SA"/>
        </w:rPr>
        <w:t>响应限价，不含税总价最高响应限价为92452.83元，供应商响应报价高于最高响应限价的，其响应将被否决。</w:t>
      </w:r>
    </w:p>
    <w:p w14:paraId="50E66385">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2.供应商资格要求</w:t>
      </w:r>
      <w:bookmarkEnd w:id="2"/>
      <w:bookmarkEnd w:id="3"/>
      <w:bookmarkEnd w:id="4"/>
      <w:r>
        <w:rPr>
          <w:rFonts w:hint="eastAsia" w:ascii="宋体" w:hAnsi="宋体" w:eastAsia="宋体" w:cs="Times New Roman"/>
          <w:b/>
          <w:kern w:val="2"/>
          <w:sz w:val="21"/>
          <w:szCs w:val="21"/>
          <w:lang w:val="en-US" w:eastAsia="zh-CN" w:bidi="ar-SA"/>
        </w:rPr>
        <w:t xml:space="preserve"> </w:t>
      </w:r>
    </w:p>
    <w:p w14:paraId="3184CD2B">
      <w:pPr>
        <w:numPr>
          <w:ilvl w:val="1"/>
          <w:numId w:val="0"/>
        </w:numPr>
        <w:spacing w:line="440" w:lineRule="exact"/>
        <w:ind w:left="0" w:leftChars="0" w:firstLine="426" w:firstLineChars="0"/>
        <w:rPr>
          <w:rFonts w:hint="eastAsia" w:ascii="宋体" w:hAnsi="宋体" w:eastAsia="宋体" w:cs="Times New Roman"/>
          <w:szCs w:val="21"/>
        </w:rPr>
      </w:pPr>
      <w:bookmarkStart w:id="5" w:name="_Toc319769474"/>
      <w:bookmarkStart w:id="6" w:name="_Toc319394715"/>
      <w:bookmarkStart w:id="7" w:name="_Toc184704556"/>
      <w:r>
        <w:rPr>
          <w:rFonts w:hint="eastAsia" w:ascii="宋体" w:hAnsi="宋体" w:eastAsia="宋体" w:cs="Times New Roman"/>
          <w:kern w:val="2"/>
          <w:sz w:val="21"/>
          <w:szCs w:val="21"/>
          <w:lang w:val="en-US" w:eastAsia="zh-CN" w:bidi="ar-SA"/>
        </w:rPr>
        <w:t>2.1</w:t>
      </w:r>
      <w:r>
        <w:rPr>
          <w:rFonts w:hint="eastAsia" w:ascii="宋体" w:hAnsi="宋体" w:eastAsia="宋体" w:cs="Times New Roman"/>
          <w:szCs w:val="21"/>
        </w:rPr>
        <w:t>供应商基本资格要求：</w:t>
      </w:r>
    </w:p>
    <w:p w14:paraId="7EC46E34">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（1）供应商应为中华人民共和国境内法律上和财务上独立的法人或依法登记注册的组织，合法运作并独立于询比人和询比代理机构。</w:t>
      </w:r>
    </w:p>
    <w:p w14:paraId="3961391C">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（2）单位负责人为同一人或者存在控股、管理关系的不同单位，不得参加同一标包供应商或者未划分标包的同一询比项目供应商。</w:t>
      </w:r>
    </w:p>
    <w:p w14:paraId="68444970">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（3）须承诺为本项目开具增值税专用发票。（提供承诺）</w:t>
      </w:r>
    </w:p>
    <w:p w14:paraId="0013212E">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（4）本项目不接受联合体响应。</w:t>
      </w:r>
    </w:p>
    <w:p w14:paraId="67C78D07">
      <w:pPr>
        <w:numPr>
          <w:ilvl w:val="1"/>
          <w:numId w:val="0"/>
        </w:numPr>
        <w:spacing w:line="440" w:lineRule="exact"/>
        <w:ind w:left="0" w:leftChars="0" w:firstLine="426"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（5）本项目不接受代理商响应。</w:t>
      </w:r>
    </w:p>
    <w:p w14:paraId="3F1421A1">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2.2</w:t>
      </w:r>
      <w:r>
        <w:rPr>
          <w:rFonts w:hint="eastAsia" w:ascii="宋体" w:hAnsi="宋体" w:eastAsia="宋体" w:cs="Times New Roman"/>
          <w:szCs w:val="21"/>
        </w:rPr>
        <w:t>供应商不得存在下列情形之一：</w:t>
      </w:r>
    </w:p>
    <w:p w14:paraId="025AE2BA">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w:t>
      </w:r>
      <w:r>
        <w:rPr>
          <w:rFonts w:hint="eastAsia" w:ascii="宋体" w:hAnsi="宋体" w:eastAsia="宋体" w:cs="Times New Roman"/>
          <w:sz w:val="20"/>
          <w:szCs w:val="20"/>
        </w:rPr>
        <w:tab/>
      </w:r>
      <w:r>
        <w:rPr>
          <w:rFonts w:hint="eastAsia" w:ascii="宋体" w:hAnsi="宋体" w:eastAsia="宋体" w:cs="Times New Roman"/>
          <w:sz w:val="20"/>
          <w:szCs w:val="20"/>
        </w:rPr>
        <w:t>为采购人不具有独立法人资格的附属机构（单位）；</w:t>
      </w:r>
    </w:p>
    <w:p w14:paraId="73B8A6C0">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（2）</w:t>
      </w:r>
      <w:r>
        <w:rPr>
          <w:rFonts w:hint="eastAsia" w:ascii="宋体" w:hAnsi="宋体" w:eastAsia="宋体" w:cs="Times New Roman"/>
          <w:sz w:val="20"/>
          <w:szCs w:val="20"/>
        </w:rPr>
        <w:tab/>
      </w:r>
      <w:r>
        <w:rPr>
          <w:rFonts w:hint="eastAsia" w:ascii="宋体" w:hAnsi="宋体" w:eastAsia="宋体" w:cs="Times New Roman"/>
          <w:sz w:val="20"/>
          <w:szCs w:val="20"/>
        </w:rPr>
        <w:t>被依法暂停或取消投标/响应资格的；</w:t>
      </w:r>
    </w:p>
    <w:p w14:paraId="0DE201E6">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（3）</w:t>
      </w:r>
      <w:r>
        <w:rPr>
          <w:rFonts w:hint="eastAsia" w:ascii="宋体" w:hAnsi="宋体" w:eastAsia="宋体" w:cs="Times New Roman"/>
          <w:sz w:val="20"/>
          <w:szCs w:val="20"/>
        </w:rPr>
        <w:tab/>
      </w:r>
      <w:r>
        <w:rPr>
          <w:rFonts w:hint="eastAsia" w:ascii="宋体" w:hAnsi="宋体" w:eastAsia="宋体" w:cs="Times New Roman"/>
          <w:sz w:val="20"/>
          <w:szCs w:val="20"/>
        </w:rPr>
        <w:t xml:space="preserve">被责令停产停业、暂扣或者吊销许可证、暂扣或者吊销执照； </w:t>
      </w:r>
    </w:p>
    <w:p w14:paraId="326F9F8F">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（4）</w:t>
      </w:r>
      <w:r>
        <w:rPr>
          <w:rFonts w:hint="eastAsia" w:ascii="宋体" w:hAnsi="宋体" w:eastAsia="宋体" w:cs="Times New Roman"/>
          <w:sz w:val="20"/>
          <w:szCs w:val="20"/>
        </w:rPr>
        <w:tab/>
      </w:r>
      <w:r>
        <w:rPr>
          <w:rFonts w:hint="eastAsia" w:ascii="宋体" w:hAnsi="宋体" w:eastAsia="宋体" w:cs="Times New Roman"/>
          <w:sz w:val="20"/>
          <w:szCs w:val="20"/>
        </w:rPr>
        <w:t xml:space="preserve">进入清算程序，或被宣告破产，或其他丧失履约能力的情形； </w:t>
      </w:r>
    </w:p>
    <w:p w14:paraId="7F4903F7">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（5）</w:t>
      </w:r>
      <w:r>
        <w:rPr>
          <w:rFonts w:hint="eastAsia" w:ascii="宋体" w:hAnsi="宋体" w:eastAsia="宋体" w:cs="Times New Roman"/>
          <w:sz w:val="20"/>
          <w:szCs w:val="20"/>
        </w:rPr>
        <w:tab/>
      </w:r>
      <w:r>
        <w:rPr>
          <w:rFonts w:hint="eastAsia" w:ascii="宋体" w:hAnsi="宋体" w:eastAsia="宋体" w:cs="Times New Roman"/>
          <w:sz w:val="20"/>
          <w:szCs w:val="20"/>
        </w:rPr>
        <w:t>在最近三年内[响应截止时间前36个月]被相关行业主管部门或司法机关认定骗取中标/成交、严重违约、重大工程质量或者安全问题的；</w:t>
      </w:r>
    </w:p>
    <w:p w14:paraId="2F2A24D3">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（6）</w:t>
      </w:r>
      <w:r>
        <w:rPr>
          <w:rFonts w:hint="eastAsia" w:ascii="宋体" w:hAnsi="宋体" w:eastAsia="宋体" w:cs="Times New Roman"/>
          <w:sz w:val="20"/>
          <w:szCs w:val="20"/>
        </w:rPr>
        <w:tab/>
      </w:r>
      <w:r>
        <w:rPr>
          <w:rFonts w:hint="eastAsia" w:ascii="宋体" w:hAnsi="宋体" w:eastAsia="宋体" w:cs="Times New Roman"/>
          <w:sz w:val="20"/>
          <w:szCs w:val="20"/>
        </w:rPr>
        <w:t>在最近五年内[响应截止时间前60个月]被判处单位行贿罪，且行贿行为与采购活动相关的（以“中国裁判文书网”的生效判决为准）；</w:t>
      </w:r>
    </w:p>
    <w:p w14:paraId="7ED3837F">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（7）</w:t>
      </w:r>
      <w:r>
        <w:rPr>
          <w:rFonts w:hint="eastAsia" w:ascii="宋体" w:hAnsi="宋体" w:eastAsia="宋体" w:cs="Times New Roman"/>
          <w:sz w:val="20"/>
          <w:szCs w:val="20"/>
        </w:rPr>
        <w:tab/>
      </w:r>
      <w:r>
        <w:rPr>
          <w:rFonts w:hint="eastAsia" w:ascii="宋体" w:hAnsi="宋体" w:eastAsia="宋体" w:cs="Times New Roman"/>
          <w:sz w:val="20"/>
          <w:szCs w:val="20"/>
        </w:rPr>
        <w:t>在最近五年内[响应截止时间前60个月]被判处合同诈骗罪的（以“中国裁判文书网”的生效判决为准）；</w:t>
      </w:r>
    </w:p>
    <w:p w14:paraId="13689EF8">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（8）</w:t>
      </w:r>
      <w:r>
        <w:rPr>
          <w:rFonts w:hint="eastAsia" w:ascii="宋体" w:hAnsi="宋体" w:eastAsia="宋体" w:cs="Times New Roman"/>
          <w:sz w:val="20"/>
          <w:szCs w:val="20"/>
        </w:rPr>
        <w:tab/>
      </w:r>
      <w:r>
        <w:rPr>
          <w:rFonts w:hint="eastAsia" w:ascii="宋体" w:hAnsi="宋体" w:eastAsia="宋体" w:cs="Times New Roman"/>
          <w:sz w:val="20"/>
          <w:szCs w:val="20"/>
        </w:rPr>
        <w:t>被最高人民法院在“信用中国”网站或各级信用信息共享平台中列入失信被执行人名单，已执行完毕或不再执行的除外；</w:t>
      </w:r>
    </w:p>
    <w:p w14:paraId="2FA73F13">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（9）</w:t>
      </w:r>
      <w:r>
        <w:rPr>
          <w:rFonts w:hint="eastAsia" w:ascii="宋体" w:hAnsi="宋体" w:eastAsia="宋体" w:cs="Times New Roman"/>
          <w:sz w:val="20"/>
          <w:szCs w:val="20"/>
        </w:rPr>
        <w:tab/>
      </w:r>
      <w:r>
        <w:rPr>
          <w:rFonts w:hint="eastAsia" w:ascii="宋体" w:hAnsi="宋体" w:eastAsia="宋体" w:cs="Times New Roman"/>
          <w:sz w:val="20"/>
          <w:szCs w:val="20"/>
        </w:rPr>
        <w:t>为本询比项目提供过设计、编制技术规范和其他文件的咨询服务；</w:t>
      </w:r>
    </w:p>
    <w:p w14:paraId="3E2B9179">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（10）</w:t>
      </w:r>
      <w:r>
        <w:rPr>
          <w:rFonts w:hint="eastAsia" w:ascii="宋体" w:hAnsi="宋体" w:eastAsia="宋体" w:cs="Times New Roman"/>
          <w:sz w:val="20"/>
          <w:szCs w:val="20"/>
        </w:rPr>
        <w:tab/>
      </w:r>
      <w:r>
        <w:rPr>
          <w:rFonts w:hint="eastAsia" w:ascii="宋体" w:hAnsi="宋体" w:eastAsia="宋体" w:cs="Times New Roman"/>
          <w:sz w:val="20"/>
          <w:szCs w:val="20"/>
        </w:rPr>
        <w:t>为本工程项目的相关监理人，或者与本工程项目的相关监理人存在隶属关系或者其他利害关系；</w:t>
      </w:r>
    </w:p>
    <w:p w14:paraId="28789312">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（11）</w:t>
      </w:r>
      <w:r>
        <w:rPr>
          <w:rFonts w:hint="eastAsia" w:ascii="宋体" w:hAnsi="宋体" w:eastAsia="宋体" w:cs="Times New Roman"/>
          <w:sz w:val="20"/>
          <w:szCs w:val="20"/>
        </w:rPr>
        <w:tab/>
      </w:r>
      <w:r>
        <w:rPr>
          <w:rFonts w:hint="eastAsia" w:ascii="宋体" w:hAnsi="宋体" w:eastAsia="宋体" w:cs="Times New Roman"/>
          <w:sz w:val="20"/>
          <w:szCs w:val="20"/>
        </w:rPr>
        <w:t>为本询比项目的代建人；</w:t>
      </w:r>
    </w:p>
    <w:p w14:paraId="34AED149">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（12）</w:t>
      </w:r>
      <w:r>
        <w:rPr>
          <w:rFonts w:hint="eastAsia" w:ascii="宋体" w:hAnsi="宋体" w:eastAsia="宋体" w:cs="Times New Roman"/>
          <w:sz w:val="20"/>
          <w:szCs w:val="20"/>
        </w:rPr>
        <w:tab/>
      </w:r>
      <w:r>
        <w:rPr>
          <w:rFonts w:hint="eastAsia" w:ascii="宋体" w:hAnsi="宋体" w:eastAsia="宋体" w:cs="Times New Roman"/>
          <w:sz w:val="20"/>
          <w:szCs w:val="20"/>
        </w:rPr>
        <w:t>为本询比项目的采购代理机构；</w:t>
      </w:r>
    </w:p>
    <w:p w14:paraId="319FBCC1">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（13）</w:t>
      </w:r>
      <w:r>
        <w:rPr>
          <w:rFonts w:hint="eastAsia" w:ascii="宋体" w:hAnsi="宋体" w:eastAsia="宋体" w:cs="Times New Roman"/>
          <w:sz w:val="20"/>
          <w:szCs w:val="20"/>
        </w:rPr>
        <w:tab/>
      </w:r>
      <w:r>
        <w:rPr>
          <w:rFonts w:hint="eastAsia" w:ascii="宋体" w:hAnsi="宋体" w:eastAsia="宋体" w:cs="Times New Roman"/>
          <w:sz w:val="20"/>
          <w:szCs w:val="20"/>
        </w:rPr>
        <w:t>与本询比项目的监理人或代建人或采购代理机构同为一个法定代表人；</w:t>
      </w:r>
    </w:p>
    <w:p w14:paraId="58190CC8">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（14）</w:t>
      </w:r>
      <w:r>
        <w:rPr>
          <w:rFonts w:hint="eastAsia" w:ascii="宋体" w:hAnsi="宋体" w:eastAsia="宋体" w:cs="Times New Roman"/>
          <w:sz w:val="20"/>
          <w:szCs w:val="20"/>
        </w:rPr>
        <w:tab/>
      </w:r>
      <w:r>
        <w:rPr>
          <w:rFonts w:hint="eastAsia" w:ascii="宋体" w:hAnsi="宋体" w:eastAsia="宋体" w:cs="Times New Roman"/>
          <w:sz w:val="20"/>
          <w:szCs w:val="20"/>
        </w:rPr>
        <w:t>与本询比项目的监理人或代建人或采购代理机构存在控股或参股关系；</w:t>
      </w:r>
    </w:p>
    <w:p w14:paraId="540C383C">
      <w:pPr>
        <w:tabs>
          <w:tab w:val="left" w:pos="993"/>
        </w:tabs>
        <w:spacing w:line="440" w:lineRule="exact"/>
        <w:ind w:firstLine="400" w:firstLineChars="200"/>
        <w:rPr>
          <w:rFonts w:hint="eastAsia" w:ascii="宋体" w:hAnsi="宋体" w:eastAsia="宋体" w:cs="Times New Roman"/>
          <w:sz w:val="20"/>
          <w:szCs w:val="20"/>
        </w:rPr>
      </w:pPr>
      <w:r>
        <w:rPr>
          <w:rFonts w:hint="eastAsia" w:ascii="宋体" w:hAnsi="宋体" w:eastAsia="宋体" w:cs="Times New Roman"/>
          <w:sz w:val="20"/>
          <w:szCs w:val="20"/>
        </w:rPr>
        <w:t>（15）</w:t>
      </w:r>
      <w:r>
        <w:rPr>
          <w:rFonts w:hint="eastAsia" w:ascii="宋体" w:hAnsi="宋体" w:eastAsia="宋体" w:cs="Times New Roman"/>
          <w:sz w:val="20"/>
          <w:szCs w:val="20"/>
        </w:rPr>
        <w:tab/>
      </w:r>
      <w:r>
        <w:rPr>
          <w:rFonts w:hint="eastAsia" w:ascii="宋体" w:hAnsi="宋体" w:eastAsia="宋体" w:cs="Times New Roman"/>
          <w:sz w:val="20"/>
          <w:szCs w:val="20"/>
        </w:rPr>
        <w:t>被工商行政管理机关在国家企业信用信息公示系统中列入严重违法失信企业名单的；</w:t>
      </w:r>
    </w:p>
    <w:p w14:paraId="6DC9C896">
      <w:pPr>
        <w:numPr>
          <w:ilvl w:val="0"/>
          <w:numId w:val="0"/>
        </w:numPr>
        <w:tabs>
          <w:tab w:val="left" w:pos="0"/>
          <w:tab w:val="left" w:pos="210"/>
          <w:tab w:val="left" w:pos="420"/>
          <w:tab w:val="left" w:pos="630"/>
          <w:tab w:val="left" w:pos="840"/>
        </w:tabs>
        <w:spacing w:line="440" w:lineRule="exact"/>
        <w:ind w:left="-4" w:leftChars="0" w:firstLine="424" w:firstLineChars="0"/>
        <w:rPr>
          <w:rFonts w:hint="eastAsia" w:ascii="宋体" w:hAnsi="宋体" w:eastAsia="宋体" w:cs="Times New Roman"/>
          <w:szCs w:val="21"/>
        </w:rPr>
      </w:pPr>
      <w:r>
        <w:rPr>
          <w:rFonts w:hint="eastAsia" w:ascii="宋体" w:hAnsi="宋体" w:eastAsia="宋体" w:cs="Times New Roman"/>
          <w:sz w:val="20"/>
          <w:szCs w:val="20"/>
        </w:rPr>
        <w:t>（16）</w:t>
      </w:r>
      <w:r>
        <w:rPr>
          <w:rFonts w:hint="eastAsia" w:ascii="宋体" w:hAnsi="宋体" w:eastAsia="宋体" w:cs="Times New Roman"/>
          <w:sz w:val="20"/>
          <w:szCs w:val="20"/>
        </w:rPr>
        <w:tab/>
      </w:r>
      <w:r>
        <w:rPr>
          <w:rFonts w:hint="eastAsia" w:ascii="宋体" w:hAnsi="宋体" w:eastAsia="宋体" w:cs="Times New Roman"/>
          <w:szCs w:val="21"/>
        </w:rPr>
        <w:t>中国电信在职员工违规担任供应商法定代表人并参与采购活动的；</w:t>
      </w:r>
    </w:p>
    <w:p w14:paraId="5F45E2DB">
      <w:pPr>
        <w:numPr>
          <w:ilvl w:val="0"/>
          <w:numId w:val="0"/>
        </w:numPr>
        <w:tabs>
          <w:tab w:val="left" w:pos="0"/>
          <w:tab w:val="left" w:pos="210"/>
          <w:tab w:val="left" w:pos="420"/>
          <w:tab w:val="left" w:pos="630"/>
          <w:tab w:val="left" w:pos="840"/>
        </w:tabs>
        <w:spacing w:line="440" w:lineRule="exact"/>
        <w:ind w:left="-4" w:leftChars="0" w:firstLine="424"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（17）</w:t>
      </w:r>
      <w:r>
        <w:rPr>
          <w:rFonts w:hint="eastAsia" w:ascii="宋体" w:hAnsi="宋体" w:eastAsia="宋体" w:cs="Times New Roman"/>
          <w:szCs w:val="21"/>
        </w:rPr>
        <w:t>中国电信集团有限公司/中国电信股份有限公司中层及以上管理人员违反有关领导人员配偶、子女及其配偶经商办企业行为管理规定，其配偶、子女及其配偶经商办企业参与采购活动的；</w:t>
      </w:r>
    </w:p>
    <w:p w14:paraId="2E5C151A">
      <w:pPr>
        <w:numPr>
          <w:ilvl w:val="0"/>
          <w:numId w:val="0"/>
        </w:numPr>
        <w:tabs>
          <w:tab w:val="left" w:pos="0"/>
          <w:tab w:val="left" w:pos="210"/>
          <w:tab w:val="left" w:pos="420"/>
          <w:tab w:val="left" w:pos="630"/>
          <w:tab w:val="left" w:pos="840"/>
        </w:tabs>
        <w:spacing w:line="440" w:lineRule="exact"/>
        <w:ind w:left="-4" w:leftChars="0" w:firstLine="424"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（18）</w:t>
      </w:r>
      <w:r>
        <w:rPr>
          <w:rFonts w:hint="eastAsia" w:ascii="宋体" w:hAnsi="宋体" w:eastAsia="宋体" w:cs="Times New Roman"/>
          <w:szCs w:val="21"/>
        </w:rPr>
        <w:t>中国电信领导人员离职或退休后三年内违反《国有企业领导人员廉洁从业若干规定》等相关规定任职、投资入股的私营企业、外资企业和中介机构</w:t>
      </w:r>
      <w:r>
        <w:rPr>
          <w:rFonts w:hint="eastAsia" w:ascii="宋体" w:hAnsi="宋体" w:eastAsia="宋体" w:cs="Times New Roman"/>
          <w:szCs w:val="21"/>
          <w:lang w:eastAsia="zh-CN"/>
        </w:rPr>
        <w:t>，</w:t>
      </w:r>
      <w:r>
        <w:rPr>
          <w:rFonts w:hint="eastAsia" w:ascii="宋体" w:hAnsi="宋体" w:eastAsia="宋体" w:cs="Times New Roman"/>
          <w:szCs w:val="21"/>
        </w:rPr>
        <w:t>参与其原任职单位采购活动的；</w:t>
      </w:r>
    </w:p>
    <w:p w14:paraId="2EF461AA">
      <w:pPr>
        <w:numPr>
          <w:ilvl w:val="0"/>
          <w:numId w:val="0"/>
        </w:numPr>
        <w:tabs>
          <w:tab w:val="left" w:pos="0"/>
          <w:tab w:val="left" w:pos="210"/>
          <w:tab w:val="left" w:pos="420"/>
          <w:tab w:val="left" w:pos="630"/>
          <w:tab w:val="left" w:pos="840"/>
        </w:tabs>
        <w:spacing w:line="440" w:lineRule="exact"/>
        <w:ind w:left="-4" w:leftChars="0" w:firstLine="424"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（19）</w:t>
      </w:r>
      <w:r>
        <w:rPr>
          <w:rFonts w:hint="eastAsia" w:ascii="宋体" w:hAnsi="宋体" w:eastAsia="宋体" w:cs="Times New Roman"/>
          <w:szCs w:val="21"/>
        </w:rPr>
        <w:t>【其他按照中国电信供应商不良行为处理结果及《中国电信供应商不良行为管理规则》的结果执行规则，应对供应商</w:t>
      </w:r>
      <w:r>
        <w:rPr>
          <w:rFonts w:ascii="宋体" w:hAnsi="宋体" w:eastAsia="宋体" w:cs="Times New Roman"/>
          <w:szCs w:val="21"/>
        </w:rPr>
        <w:t>及</w:t>
      </w:r>
      <w:r>
        <w:rPr>
          <w:rFonts w:hint="eastAsia" w:ascii="宋体" w:hAnsi="宋体" w:eastAsia="宋体" w:cs="Times New Roman"/>
          <w:szCs w:val="21"/>
        </w:rPr>
        <w:t>其响应</w:t>
      </w:r>
      <w:r>
        <w:rPr>
          <w:rFonts w:ascii="宋体" w:hAnsi="宋体" w:eastAsia="宋体" w:cs="Times New Roman"/>
          <w:szCs w:val="21"/>
        </w:rPr>
        <w:t>产品</w:t>
      </w:r>
      <w:r>
        <w:rPr>
          <w:rFonts w:hint="eastAsia" w:ascii="宋体" w:hAnsi="宋体" w:eastAsia="宋体" w:cs="Times New Roman"/>
          <w:szCs w:val="21"/>
        </w:rPr>
        <w:t>在本项目中执行禁止采购处理措施的；[如涉及联合采购，请同时明确其他联合采购方的不良行为处理结果及相关规则]】</w:t>
      </w:r>
    </w:p>
    <w:p w14:paraId="2EDE7FF4">
      <w:pPr>
        <w:numPr>
          <w:ilvl w:val="0"/>
          <w:numId w:val="0"/>
        </w:numPr>
        <w:tabs>
          <w:tab w:val="left" w:pos="0"/>
        </w:tabs>
        <w:spacing w:line="440" w:lineRule="exact"/>
        <w:ind w:left="-4" w:leftChars="0" w:firstLine="424"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（20）</w:t>
      </w:r>
      <w:r>
        <w:rPr>
          <w:rFonts w:hint="eastAsia" w:ascii="宋体" w:hAnsi="宋体" w:eastAsia="宋体" w:cs="Times New Roman"/>
          <w:szCs w:val="21"/>
        </w:rPr>
        <w:t>法律法规、询比文件限定的其他情形。</w:t>
      </w:r>
    </w:p>
    <w:p w14:paraId="5C25E9CE">
      <w:pPr>
        <w:spacing w:line="440" w:lineRule="exact"/>
        <w:ind w:firstLine="420" w:firstLineChars="200"/>
        <w:rPr>
          <w:rFonts w:hint="eastAsia" w:ascii="宋体" w:hAnsi="宋体" w:eastAsia="宋体" w:cs="Times New Roman"/>
          <w:sz w:val="20"/>
          <w:szCs w:val="20"/>
        </w:rPr>
      </w:pPr>
      <w:r>
        <w:rPr>
          <w:rFonts w:hint="eastAsia" w:ascii="宋体" w:hAnsi="宋体" w:eastAsia="宋体" w:cs="Times New Roman"/>
          <w:szCs w:val="21"/>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2.3</w:t>
      </w:r>
      <w:r>
        <w:rPr>
          <w:rFonts w:hint="eastAsia" w:ascii="宋体" w:hAnsi="宋体" w:eastAsia="宋体" w:cs="Times New Roman"/>
          <w:szCs w:val="21"/>
        </w:rPr>
        <w:t>产品资格要求：无</w:t>
      </w:r>
    </w:p>
    <w:p w14:paraId="2A518841">
      <w:pPr>
        <w:numPr>
          <w:ilvl w:val="1"/>
          <w:numId w:val="0"/>
        </w:numPr>
        <w:wordWrap w:val="0"/>
        <w:spacing w:line="440" w:lineRule="exact"/>
        <w:ind w:left="0" w:leftChars="0" w:firstLine="425"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2.4</w:t>
      </w:r>
      <w:r>
        <w:rPr>
          <w:rFonts w:hint="eastAsia" w:ascii="宋体" w:hAnsi="宋体" w:eastAsia="宋体" w:cs="Times New Roman"/>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2.5</w:t>
      </w:r>
      <w:r>
        <w:rPr>
          <w:rFonts w:hint="eastAsia" w:ascii="宋体" w:hAnsi="宋体" w:eastAsia="宋体" w:cs="Times New Roman"/>
          <w:szCs w:val="21"/>
        </w:rPr>
        <w:t>【评价检测】：无</w:t>
      </w:r>
    </w:p>
    <w:p w14:paraId="2DF57029">
      <w:pPr>
        <w:numPr>
          <w:ilvl w:val="1"/>
          <w:numId w:val="0"/>
        </w:numPr>
        <w:spacing w:line="440" w:lineRule="exact"/>
        <w:ind w:left="0" w:leftChars="0" w:firstLine="426"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2.6</w:t>
      </w:r>
      <w:r>
        <w:rPr>
          <w:rFonts w:hint="eastAsia" w:ascii="宋体" w:hAnsi="宋体" w:eastAsia="宋体" w:cs="Times New Roman"/>
          <w:szCs w:val="21"/>
        </w:rPr>
        <w:t>法律法规规定的其他要求。</w:t>
      </w:r>
    </w:p>
    <w:p w14:paraId="3BDCB062">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3.资格审查方法</w:t>
      </w:r>
      <w:bookmarkEnd w:id="5"/>
      <w:bookmarkEnd w:id="6"/>
      <w:bookmarkEnd w:id="7"/>
    </w:p>
    <w:p w14:paraId="1C677120">
      <w:pPr>
        <w:widowControl w:val="0"/>
        <w:adjustRightInd w:val="0"/>
        <w:snapToGrid w:val="0"/>
        <w:spacing w:line="44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本项目将进行资格后审，资格审查标准和内容见询比文件第三章“评审办法”，凡未通过资格后审的供应商，其响应将被否决。</w:t>
      </w:r>
    </w:p>
    <w:p w14:paraId="476BA414">
      <w:pPr>
        <w:widowControl w:val="0"/>
        <w:numPr>
          <w:ilvl w:val="0"/>
          <w:numId w:val="0"/>
        </w:numPr>
        <w:adjustRightInd w:val="0"/>
        <w:snapToGrid w:val="0"/>
        <w:spacing w:line="440" w:lineRule="exact"/>
        <w:ind w:left="5" w:leftChars="0" w:hanging="5" w:firstLineChars="0"/>
        <w:jc w:val="both"/>
        <w:rPr>
          <w:rFonts w:hint="eastAsia" w:ascii="宋体" w:hAnsi="宋体" w:eastAsia="宋体" w:cs="Times New Roman"/>
          <w:bCs/>
          <w:kern w:val="2"/>
          <w:sz w:val="21"/>
          <w:szCs w:val="24"/>
          <w:lang w:val="en-US" w:eastAsia="zh-CN" w:bidi="ar-SA"/>
        </w:rPr>
      </w:pPr>
      <w:r>
        <w:rPr>
          <w:rFonts w:hint="eastAsia" w:ascii="宋体" w:hAnsi="宋体" w:eastAsia="宋体" w:cs="Times New Roman"/>
          <w:bCs/>
          <w:kern w:val="2"/>
          <w:sz w:val="21"/>
          <w:szCs w:val="24"/>
          <w:lang w:val="en-US" w:eastAsia="zh-CN" w:bidi="ar-SA"/>
        </w:rPr>
        <w:t>4.</w:t>
      </w:r>
      <w:r>
        <w:rPr>
          <w:rFonts w:hint="eastAsia" w:ascii="宋体" w:hAnsi="宋体" w:eastAsia="宋体" w:cs="Times New Roman"/>
          <w:b/>
          <w:kern w:val="2"/>
          <w:sz w:val="21"/>
          <w:szCs w:val="21"/>
          <w:lang w:val="en-US" w:eastAsia="zh-CN" w:bidi="ar-SA"/>
        </w:rPr>
        <w:t>询比文件的获取</w:t>
      </w:r>
    </w:p>
    <w:p w14:paraId="0D0EE66E">
      <w:pPr>
        <w:spacing w:line="440" w:lineRule="exact"/>
        <w:ind w:firstLine="420" w:firstLineChars="200"/>
        <w:rPr>
          <w:rFonts w:ascii="宋体" w:hAnsi="宋体" w:eastAsia="宋体" w:cs="Times New Roman"/>
          <w:szCs w:val="21"/>
        </w:rPr>
      </w:pPr>
      <w:r>
        <w:rPr>
          <w:rFonts w:ascii="宋体" w:hAnsi="宋体" w:eastAsia="宋体" w:cs="Times New Roman"/>
        </w:rPr>
        <w:t>4.1</w:t>
      </w:r>
      <w:r>
        <w:rPr>
          <w:rFonts w:hint="eastAsia" w:ascii="宋体" w:hAnsi="宋体" w:eastAsia="宋体" w:cs="Times New Roman"/>
          <w:spacing w:val="2"/>
          <w:szCs w:val="21"/>
        </w:rPr>
        <w:t>询比文件获取时间：:2025年</w:t>
      </w:r>
      <w:r>
        <w:rPr>
          <w:rFonts w:hint="eastAsia" w:ascii="宋体" w:hAnsi="宋体" w:eastAsia="宋体" w:cs="Times New Roman"/>
          <w:spacing w:val="2"/>
          <w:szCs w:val="21"/>
          <w:lang w:val="en-US" w:eastAsia="zh-CN"/>
        </w:rPr>
        <w:t>8</w:t>
      </w:r>
      <w:r>
        <w:rPr>
          <w:rFonts w:hint="eastAsia" w:ascii="宋体" w:hAnsi="宋体" w:eastAsia="宋体" w:cs="Times New Roman"/>
          <w:spacing w:val="2"/>
          <w:szCs w:val="21"/>
        </w:rPr>
        <w:t>月</w:t>
      </w:r>
      <w:r>
        <w:rPr>
          <w:rFonts w:hint="eastAsia" w:ascii="宋体" w:hAnsi="宋体" w:eastAsia="宋体" w:cs="Times New Roman"/>
          <w:spacing w:val="2"/>
          <w:szCs w:val="21"/>
          <w:lang w:val="en-US" w:eastAsia="zh-CN"/>
        </w:rPr>
        <w:t>30</w:t>
      </w:r>
      <w:r>
        <w:rPr>
          <w:rFonts w:hint="eastAsia" w:ascii="宋体" w:hAnsi="宋体" w:eastAsia="宋体" w:cs="Times New Roman"/>
          <w:spacing w:val="2"/>
          <w:szCs w:val="21"/>
        </w:rPr>
        <w:t>日09时00分至2025年</w:t>
      </w:r>
      <w:r>
        <w:rPr>
          <w:rFonts w:hint="eastAsia" w:ascii="宋体" w:hAnsi="宋体" w:eastAsia="宋体" w:cs="Times New Roman"/>
          <w:spacing w:val="2"/>
          <w:szCs w:val="21"/>
          <w:lang w:val="en-US" w:eastAsia="zh-CN"/>
        </w:rPr>
        <w:t>9</w:t>
      </w:r>
      <w:r>
        <w:rPr>
          <w:rFonts w:hint="eastAsia" w:ascii="宋体" w:hAnsi="宋体" w:eastAsia="宋体" w:cs="Times New Roman"/>
          <w:spacing w:val="2"/>
          <w:szCs w:val="21"/>
        </w:rPr>
        <w:t>月</w:t>
      </w:r>
      <w:r>
        <w:rPr>
          <w:rFonts w:hint="eastAsia" w:ascii="宋体" w:hAnsi="宋体" w:eastAsia="宋体" w:cs="Times New Roman"/>
          <w:spacing w:val="2"/>
          <w:szCs w:val="21"/>
          <w:lang w:val="en-US" w:eastAsia="zh-CN"/>
        </w:rPr>
        <w:t>3</w:t>
      </w:r>
      <w:r>
        <w:rPr>
          <w:rFonts w:hint="eastAsia" w:ascii="宋体" w:hAnsi="宋体" w:eastAsia="宋体" w:cs="Times New Roman"/>
          <w:spacing w:val="2"/>
          <w:szCs w:val="21"/>
        </w:rPr>
        <w:t>日17时00分（北京时间，下同）</w:t>
      </w:r>
      <w:r>
        <w:rPr>
          <w:rFonts w:hint="eastAsia" w:ascii="宋体" w:hAnsi="宋体" w:eastAsia="宋体" w:cs="Times New Roman"/>
          <w:szCs w:val="21"/>
        </w:rPr>
        <w:t>。</w:t>
      </w:r>
    </w:p>
    <w:p w14:paraId="251DF8C2">
      <w:pPr>
        <w:widowControl w:val="0"/>
        <w:tabs>
          <w:tab w:val="left" w:pos="993"/>
        </w:tabs>
        <w:wordWrap w:val="0"/>
        <w:adjustRightInd w:val="0"/>
        <w:snapToGrid w:val="0"/>
        <w:spacing w:line="44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4.2</w:t>
      </w:r>
      <w:r>
        <w:rPr>
          <w:rFonts w:hint="eastAsia" w:ascii="宋体" w:hAnsi="宋体" w:eastAsia="宋体" w:cs="Times New Roman"/>
          <w:spacing w:val="2"/>
          <w:kern w:val="2"/>
          <w:sz w:val="21"/>
          <w:szCs w:val="21"/>
          <w:lang w:val="en-US" w:eastAsia="zh-CN" w:bidi="ar-SA"/>
        </w:rPr>
        <w:t>询比文件获取方式：</w:t>
      </w: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宋体" w:hAnsi="宋体"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lang w:val="en-US" w:eastAsia="zh-CN" w:bidi="ar-SA"/>
        </w:rPr>
        <w:t>，未在系统注册的供应商须先进行注册，注册方法详见本公告“7供应商注册”。</w:t>
      </w:r>
    </w:p>
    <w:p w14:paraId="09DCE4D9">
      <w:pPr>
        <w:widowControl w:val="0"/>
        <w:adjustRightInd w:val="0"/>
        <w:snapToGrid w:val="0"/>
        <w:spacing w:line="440" w:lineRule="exact"/>
        <w:ind w:left="5" w:firstLine="419" w:firstLineChars="196"/>
        <w:jc w:val="both"/>
        <w:rPr>
          <w:rFonts w:ascii="宋体" w:hAnsi="宋体" w:eastAsia="宋体" w:cs="Times New Roman"/>
          <w:b/>
          <w:kern w:val="2"/>
          <w:sz w:val="21"/>
          <w:szCs w:val="21"/>
          <w:lang w:val="en-US" w:eastAsia="zh-CN" w:bidi="ar-SA"/>
        </w:rPr>
      </w:pPr>
      <w:r>
        <w:rPr>
          <w:rFonts w:ascii="宋体" w:hAnsi="宋体" w:eastAsia="宋体" w:cs="Times New Roman"/>
          <w:spacing w:val="2"/>
          <w:kern w:val="2"/>
          <w:sz w:val="21"/>
          <w:szCs w:val="21"/>
          <w:lang w:val="en-US" w:eastAsia="zh-CN" w:bidi="ar-SA"/>
        </w:rPr>
        <w:t xml:space="preserve">4.3 </w:t>
      </w:r>
      <w:r>
        <w:rPr>
          <w:rFonts w:hint="eastAsia" w:ascii="宋体" w:hAnsi="宋体" w:eastAsia="宋体" w:cs="Times New Roman"/>
          <w:spacing w:val="2"/>
          <w:kern w:val="2"/>
          <w:sz w:val="21"/>
          <w:szCs w:val="21"/>
          <w:lang w:val="en-US" w:eastAsia="zh-CN" w:bidi="ar-SA"/>
        </w:rPr>
        <w:t>【获取本询比文件不收取费用。</w:t>
      </w:r>
      <w:r>
        <w:rPr>
          <w:rFonts w:hint="eastAsia" w:ascii="宋体" w:hAnsi="宋体" w:eastAsia="宋体" w:cs="Times New Roman"/>
          <w:kern w:val="2"/>
          <w:sz w:val="21"/>
          <w:szCs w:val="24"/>
          <w:lang w:val="en-US" w:eastAsia="zh-CN" w:bidi="ar-SA"/>
        </w:rPr>
        <w:t>】</w:t>
      </w:r>
    </w:p>
    <w:p w14:paraId="629B085C">
      <w:pPr>
        <w:widowControl w:val="0"/>
        <w:numPr>
          <w:ilvl w:val="0"/>
          <w:numId w:val="0"/>
        </w:numPr>
        <w:adjustRightInd w:val="0"/>
        <w:snapToGrid w:val="0"/>
        <w:spacing w:line="440" w:lineRule="exact"/>
        <w:ind w:left="5" w:leftChars="0" w:hanging="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5.响应文件的提交</w:t>
      </w:r>
    </w:p>
    <w:p w14:paraId="76465723">
      <w:pPr>
        <w:wordWrap w:val="0"/>
        <w:adjustRightInd w:val="0"/>
        <w:snapToGrid w:val="0"/>
        <w:spacing w:line="440" w:lineRule="exact"/>
        <w:ind w:firstLine="630" w:firstLineChars="300"/>
        <w:rPr>
          <w:rFonts w:hint="eastAsia" w:ascii="宋体" w:hAnsi="宋体" w:eastAsia="宋体" w:cs="宋体"/>
          <w:b/>
          <w:bCs/>
          <w:szCs w:val="21"/>
          <w:highlight w:val="none"/>
        </w:rPr>
      </w:pPr>
      <w:r>
        <w:rPr>
          <w:rFonts w:hint="eastAsia" w:ascii="宋体" w:hAnsi="宋体" w:eastAsia="宋体" w:cs="Times New Roman"/>
          <w:szCs w:val="21"/>
        </w:rPr>
        <w:t>5.1响应文件</w:t>
      </w:r>
      <w:r>
        <w:rPr>
          <w:rFonts w:hint="eastAsia" w:ascii="宋体" w:hAnsi="宋体" w:eastAsia="宋体" w:cs="Times New Roman"/>
        </w:rPr>
        <w:t>提交截止时间</w:t>
      </w:r>
      <w:r>
        <w:rPr>
          <w:rFonts w:hint="eastAsia" w:ascii="宋体" w:hAnsi="宋体" w:eastAsia="宋体" w:cs="Times New Roman"/>
          <w:szCs w:val="21"/>
        </w:rPr>
        <w:t>（即响应截止时间）：</w:t>
      </w:r>
      <w:r>
        <w:rPr>
          <w:rFonts w:hint="eastAsia" w:ascii="宋体" w:hAnsi="宋体" w:eastAsia="宋体" w:cs="宋体"/>
          <w:b/>
          <w:bCs/>
          <w:szCs w:val="21"/>
          <w:highlight w:val="none"/>
        </w:rPr>
        <w:t>202</w:t>
      </w: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年</w:t>
      </w: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月</w:t>
      </w: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日</w:t>
      </w: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时</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0分</w:t>
      </w:r>
    </w:p>
    <w:p w14:paraId="78941224">
      <w:pPr>
        <w:widowControl w:val="0"/>
        <w:numPr>
          <w:ilvl w:val="0"/>
          <w:numId w:val="0"/>
        </w:numPr>
        <w:adjustRightInd w:val="0"/>
        <w:snapToGrid w:val="0"/>
        <w:spacing w:line="440" w:lineRule="exact"/>
        <w:ind w:firstLine="630" w:firstLineChars="30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 xml:space="preserve">5.2电子响应文件的提交方式：【登录“中国电信阳光采购网”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widowControl w:val="0"/>
        <w:numPr>
          <w:ilvl w:val="0"/>
          <w:numId w:val="0"/>
        </w:numPr>
        <w:adjustRightInd w:val="0"/>
        <w:snapToGrid w:val="0"/>
        <w:spacing w:line="440" w:lineRule="exact"/>
        <w:ind w:left="422" w:leftChars="200" w:hanging="2" w:hangingChars="1"/>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6.【样品的递交</w:t>
      </w:r>
      <w:r>
        <w:rPr>
          <w:rFonts w:ascii="宋体" w:hAnsi="宋体" w:eastAsia="宋体" w:cs="Times New Roman"/>
          <w:b/>
          <w:kern w:val="2"/>
          <w:sz w:val="21"/>
          <w:szCs w:val="21"/>
          <w:lang w:val="en-US" w:eastAsia="zh-CN" w:bidi="ar-SA"/>
        </w:rPr>
        <w:t>】</w:t>
      </w:r>
    </w:p>
    <w:p w14:paraId="303544F5">
      <w:pPr>
        <w:widowControl w:val="0"/>
        <w:numPr>
          <w:ilvl w:val="1"/>
          <w:numId w:val="0"/>
        </w:numPr>
        <w:adjustRightInd w:val="0"/>
        <w:snapToGrid w:val="0"/>
        <w:spacing w:line="440" w:lineRule="exact"/>
        <w:ind w:left="0" w:leftChars="0" w:firstLine="424" w:firstLineChars="202"/>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6.1样品递交的时间、地点：</w:t>
      </w:r>
      <w:r>
        <w:rPr>
          <w:rFonts w:hint="eastAsia" w:ascii="宋体" w:hAnsi="宋体" w:eastAsia="宋体" w:cs="Times New Roman"/>
          <w:kern w:val="2"/>
          <w:sz w:val="21"/>
          <w:szCs w:val="21"/>
          <w:u w:val="single"/>
          <w:lang w:val="en-US" w:eastAsia="zh-CN" w:bidi="ar-SA"/>
        </w:rPr>
        <w:t xml:space="preserve">不涉及 </w:t>
      </w:r>
      <w:r>
        <w:rPr>
          <w:rFonts w:hint="eastAsia" w:ascii="宋体" w:hAnsi="宋体" w:eastAsia="宋体" w:cs="Times New Roman"/>
          <w:kern w:val="2"/>
          <w:sz w:val="21"/>
          <w:szCs w:val="21"/>
          <w:lang w:val="en-US" w:eastAsia="zh-CN" w:bidi="ar-SA"/>
        </w:rPr>
        <w:t>。</w:t>
      </w:r>
    </w:p>
    <w:p w14:paraId="06A332CA">
      <w:pPr>
        <w:widowControl w:val="0"/>
        <w:numPr>
          <w:ilvl w:val="0"/>
          <w:numId w:val="0"/>
        </w:numPr>
        <w:adjustRightInd w:val="0"/>
        <w:snapToGrid w:val="0"/>
        <w:spacing w:line="440" w:lineRule="exact"/>
        <w:ind w:left="425" w:leftChars="0"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7.供应商注册</w:t>
      </w:r>
    </w:p>
    <w:p w14:paraId="13E79158">
      <w:pPr>
        <w:widowControl w:val="0"/>
        <w:wordWrap w:val="0"/>
        <w:adjustRightInd w:val="0"/>
        <w:snapToGrid w:val="0"/>
        <w:spacing w:line="44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7.1</w:t>
      </w:r>
      <w:r>
        <w:rPr>
          <w:rFonts w:ascii="Times New Roman" w:hAnsi="Times New Roman" w:eastAsia="宋体" w:cs="Times New Roman"/>
          <w:kern w:val="2"/>
          <w:sz w:val="21"/>
          <w:szCs w:val="24"/>
          <w:lang w:val="en-US" w:eastAsia="zh-CN" w:bidi="ar-SA"/>
        </w:rPr>
        <w:t>中国电信阳光采购</w:t>
      </w:r>
      <w:r>
        <w:rPr>
          <w:rFonts w:hint="eastAsia" w:ascii="Times New Roman" w:hAnsi="Times New Roman" w:eastAsia="宋体" w:cs="Times New Roman"/>
          <w:kern w:val="2"/>
          <w:sz w:val="21"/>
          <w:szCs w:val="24"/>
          <w:lang w:val="en-US" w:eastAsia="zh-CN" w:bidi="ar-SA"/>
        </w:rPr>
        <w:t>网</w:t>
      </w:r>
      <w:r>
        <w:rPr>
          <w:rFonts w:hint="eastAsia" w:ascii="宋体" w:hAnsi="宋体" w:eastAsia="宋体" w:cs="Times New Roman"/>
          <w:kern w:val="2"/>
          <w:sz w:val="21"/>
          <w:szCs w:val="24"/>
          <w:lang w:val="en-US" w:eastAsia="zh-CN" w:bidi="ar-SA"/>
        </w:rPr>
        <w:t>注册</w:t>
      </w:r>
    </w:p>
    <w:p w14:paraId="35BF99F6">
      <w:pPr>
        <w:wordWrap w:val="0"/>
        <w:adjustRightInd w:val="0"/>
        <w:snapToGrid w:val="0"/>
        <w:spacing w:line="440" w:lineRule="exact"/>
        <w:ind w:firstLine="417" w:firstLineChars="199"/>
        <w:rPr>
          <w:rFonts w:ascii="宋体" w:hAnsi="宋体" w:eastAsia="宋体" w:cs="Times New Roman"/>
        </w:rPr>
      </w:pPr>
      <w:r>
        <w:rPr>
          <w:rFonts w:hint="eastAsia" w:ascii="宋体" w:hAnsi="宋体" w:eastAsia="宋体" w:cs="Times New Roman"/>
        </w:rPr>
        <w:t>未注册过的潜在供应商，须通过</w:t>
      </w:r>
      <w:r>
        <w:rPr>
          <w:rFonts w:hint="eastAsia" w:ascii="宋体" w:hAnsi="宋体" w:eastAsia="宋体" w:cs="Times New Roman"/>
          <w:spacing w:val="2"/>
          <w:szCs w:val="21"/>
        </w:rPr>
        <w:t>“中国电信阳光采购网”</w:t>
      </w:r>
      <w:r>
        <w:rPr>
          <w:rFonts w:hint="eastAsia" w:ascii="宋体" w:hAnsi="宋体" w:eastAsia="宋体" w:cs="Times New Roman"/>
        </w:rPr>
        <w:t>首页“立即注册”模块完成注册后，方可申领本项目询比文件。</w:t>
      </w:r>
    </w:p>
    <w:p w14:paraId="128246AA">
      <w:pPr>
        <w:tabs>
          <w:tab w:val="left" w:pos="993"/>
        </w:tabs>
        <w:wordWrap w:val="0"/>
        <w:adjustRightInd w:val="0"/>
        <w:snapToGrid w:val="0"/>
        <w:spacing w:line="440" w:lineRule="exact"/>
        <w:ind w:firstLine="424" w:firstLineChars="202"/>
        <w:rPr>
          <w:rFonts w:ascii="宋体" w:hAnsi="宋体" w:eastAsia="宋体" w:cs="Times New Roman"/>
        </w:rPr>
      </w:pPr>
      <w:r>
        <w:rPr>
          <w:rFonts w:hint="eastAsia" w:ascii="宋体" w:hAnsi="宋体" w:eastAsia="宋体" w:cs="Times New Roman"/>
        </w:rPr>
        <w:t>7.2 CA证书办理</w:t>
      </w:r>
    </w:p>
    <w:p w14:paraId="2ADDA87F">
      <w:pPr>
        <w:widowControl w:val="0"/>
        <w:wordWrap w:val="0"/>
        <w:adjustRightInd w:val="0"/>
        <w:snapToGrid w:val="0"/>
        <w:spacing w:line="440" w:lineRule="exact"/>
        <w:ind w:firstLine="432"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spacing w:val="2"/>
          <w:kern w:val="2"/>
          <w:sz w:val="21"/>
          <w:szCs w:val="21"/>
          <w:lang w:val="en-US" w:eastAsia="zh-CN" w:bidi="ar-SA"/>
        </w:rPr>
        <w:t>参加询比响应的潜在供应商须提前办理CA证书，并确保CA证书在使用时有效。CA证书办理流程</w:t>
      </w:r>
      <w:r>
        <w:rPr>
          <w:rFonts w:hint="eastAsia" w:ascii="宋体" w:hAnsi="宋体" w:eastAsia="宋体" w:cs="Times New Roman"/>
          <w:kern w:val="2"/>
          <w:sz w:val="21"/>
          <w:szCs w:val="21"/>
          <w:lang w:val="en-US" w:eastAsia="zh-CN" w:bidi="ar-SA"/>
        </w:rPr>
        <w:t>详见</w:t>
      </w:r>
      <w:r>
        <w:rPr>
          <w:rFonts w:hint="eastAsia" w:ascii="Times New Roman" w:hAnsi="Times New Roman" w:eastAsia="宋体" w:cs="Times New Roman"/>
          <w:kern w:val="2"/>
          <w:sz w:val="21"/>
          <w:szCs w:val="24"/>
          <w:lang w:val="en-US" w:eastAsia="zh-CN" w:bidi="ar-SA"/>
        </w:rPr>
        <w:t>中国电信阳光采购网首页</w:t>
      </w:r>
      <w:r>
        <w:rPr>
          <w:rFonts w:hint="eastAsia" w:ascii="宋体" w:hAnsi="宋体" w:eastAsia="宋体" w:cs="Times New Roman"/>
          <w:kern w:val="2"/>
          <w:sz w:val="21"/>
          <w:szCs w:val="24"/>
          <w:lang w:val="en-US" w:eastAsia="zh-CN" w:bidi="ar-SA"/>
        </w:rPr>
        <w:t>“操作指引</w:t>
      </w:r>
      <w:r>
        <w:rPr>
          <w:rFonts w:ascii="宋体" w:hAnsi="宋体" w:eastAsia="宋体" w:cs="Times New Roman"/>
          <w:kern w:val="2"/>
          <w:sz w:val="21"/>
          <w:szCs w:val="24"/>
          <w:lang w:val="en-US" w:eastAsia="zh-CN" w:bidi="ar-SA"/>
        </w:rPr>
        <w:t>-CA办理</w:t>
      </w:r>
      <w:r>
        <w:rPr>
          <w:rFonts w:hint="eastAsia" w:ascii="宋体" w:hAnsi="宋体" w:eastAsia="宋体" w:cs="Times New Roman"/>
          <w:kern w:val="2"/>
          <w:sz w:val="21"/>
          <w:szCs w:val="24"/>
          <w:lang w:val="en-US" w:eastAsia="zh-CN" w:bidi="ar-SA"/>
        </w:rPr>
        <w:t>”。</w:t>
      </w:r>
    </w:p>
    <w:p w14:paraId="1495E795">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lang w:val="en-US" w:eastAsia="zh-CN" w:bidi="ar-SA"/>
        </w:rPr>
      </w:pPr>
      <w:r>
        <w:rPr>
          <w:rFonts w:hint="eastAsia" w:ascii="宋体" w:hAnsi="宋体" w:eastAsia="宋体" w:cs="宋体"/>
          <w:kern w:val="0"/>
          <w:sz w:val="21"/>
          <w:szCs w:val="21"/>
          <w:lang w:val="en-US" w:eastAsia="zh-CN" w:bidi="ar-SA"/>
        </w:rPr>
        <w:t>7.3</w:t>
      </w:r>
      <w:r>
        <w:rPr>
          <w:rFonts w:ascii="宋体" w:hAnsi="宋体" w:eastAsia="宋体" w:cs="宋体"/>
          <w:kern w:val="0"/>
          <w:sz w:val="21"/>
          <w:szCs w:val="21"/>
          <w:lang w:val="en-US" w:eastAsia="zh-CN" w:bidi="ar-SA"/>
        </w:rPr>
        <w:t>技术支撑联系方式</w:t>
      </w:r>
    </w:p>
    <w:p w14:paraId="55E1F1A1">
      <w:pPr>
        <w:widowControl w:val="0"/>
        <w:wordWrap w:val="0"/>
        <w:adjustRightInd w:val="0"/>
        <w:snapToGrid w:val="0"/>
        <w:spacing w:line="440" w:lineRule="exact"/>
        <w:ind w:left="2" w:firstLine="424" w:firstLineChars="202"/>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服务热线：</w:t>
      </w:r>
      <w:r>
        <w:rPr>
          <w:rFonts w:ascii="宋体" w:hAnsi="宋体" w:eastAsia="宋体" w:cs="宋体"/>
          <w:kern w:val="0"/>
          <w:sz w:val="21"/>
          <w:szCs w:val="21"/>
          <w:lang w:val="en-US" w:eastAsia="zh-CN" w:bidi="ar-SA"/>
        </w:rPr>
        <w:t>010-56107929 /010-5610788</w:t>
      </w:r>
      <w:r>
        <w:rPr>
          <w:rFonts w:hint="eastAsia" w:ascii="宋体" w:hAnsi="宋体" w:eastAsia="宋体" w:cs="宋体"/>
          <w:kern w:val="0"/>
          <w:sz w:val="21"/>
          <w:szCs w:val="21"/>
          <w:lang w:val="en-US" w:eastAsia="zh-CN" w:bidi="ar-SA"/>
        </w:rPr>
        <w:t>0</w:t>
      </w:r>
    </w:p>
    <w:p w14:paraId="57FF97A9">
      <w:pPr>
        <w:widowControl w:val="0"/>
        <w:snapToGrid w:val="0"/>
        <w:spacing w:line="440" w:lineRule="exact"/>
        <w:ind w:firstLine="420" w:firstLineChars="200"/>
        <w:jc w:val="both"/>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服务邮箱：</w:t>
      </w:r>
      <w:r>
        <w:rPr>
          <w:rFonts w:ascii="宋体" w:hAnsi="宋体" w:eastAsia="宋体" w:cs="宋体"/>
          <w:kern w:val="0"/>
          <w:sz w:val="21"/>
          <w:szCs w:val="21"/>
          <w:lang w:val="en-US" w:eastAsia="zh-CN" w:bidi="ar-SA"/>
        </w:rPr>
        <w:t>zb_support@chinatelecom.cn</w:t>
      </w:r>
      <w:r>
        <w:rPr>
          <w:rFonts w:hint="eastAsia" w:ascii="宋体" w:hAnsi="宋体" w:eastAsia="宋体" w:cs="宋体"/>
          <w:kern w:val="0"/>
          <w:sz w:val="21"/>
          <w:szCs w:val="21"/>
          <w:lang w:val="en-US" w:eastAsia="zh-CN" w:bidi="ar-SA"/>
        </w:rPr>
        <w:t>（电子采购系统技术支撑）</w:t>
      </w:r>
    </w:p>
    <w:p w14:paraId="70E9D31C">
      <w:pPr>
        <w:widowControl w:val="0"/>
        <w:wordWrap w:val="0"/>
        <w:snapToGrid w:val="0"/>
        <w:spacing w:line="440" w:lineRule="exact"/>
        <w:ind w:left="2" w:firstLine="1415" w:firstLineChars="674"/>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ctsc@chinatelecom.cn（CA证书办理技术支撑）</w:t>
      </w:r>
    </w:p>
    <w:p w14:paraId="5AB762D1">
      <w:pPr>
        <w:widowControl w:val="0"/>
        <w:numPr>
          <w:ilvl w:val="0"/>
          <w:numId w:val="2"/>
        </w:numPr>
        <w:adjustRightInd w:val="0"/>
        <w:snapToGrid w:val="0"/>
        <w:spacing w:line="440" w:lineRule="exact"/>
        <w:ind w:left="425"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发布公告的媒介</w:t>
      </w:r>
    </w:p>
    <w:p w14:paraId="4856D2F4">
      <w:pPr>
        <w:widowControl w:val="0"/>
        <w:wordWrap w:val="0"/>
        <w:adjustRightInd w:val="0"/>
        <w:snapToGrid w:val="0"/>
        <w:spacing w:line="440" w:lineRule="exact"/>
        <w:ind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本询比公告在</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中国招标投标公共服务平台</w:t>
      </w:r>
      <w:r>
        <w:rPr>
          <w:rFonts w:hint="eastAsia" w:ascii="宋体" w:hAnsi="宋体" w:eastAsia="宋体" w:cs="Times New Roman"/>
          <w:kern w:val="2"/>
          <w:sz w:val="21"/>
          <w:szCs w:val="21"/>
          <w:lang w:val="en-US" w:eastAsia="zh-CN" w:bidi="ar-SA"/>
        </w:rPr>
        <w:t>上发布，其他媒介转载无效。</w:t>
      </w:r>
    </w:p>
    <w:p w14:paraId="45E7AB1D">
      <w:pPr>
        <w:widowControl w:val="0"/>
        <w:numPr>
          <w:ilvl w:val="0"/>
          <w:numId w:val="2"/>
        </w:numPr>
        <w:adjustRightInd w:val="0"/>
        <w:snapToGrid w:val="0"/>
        <w:spacing w:line="440" w:lineRule="exact"/>
        <w:ind w:left="425" w:hanging="425" w:firstLineChars="0"/>
        <w:jc w:val="both"/>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联系及异议接收方式</w:t>
      </w:r>
    </w:p>
    <w:p w14:paraId="639C5485">
      <w:pPr>
        <w:widowControl w:val="0"/>
        <w:spacing w:line="400" w:lineRule="exact"/>
        <w:ind w:left="425" w:firstLine="0" w:firstLineChars="0"/>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9.1联系方式</w:t>
      </w:r>
    </w:p>
    <w:p w14:paraId="7E971EA2">
      <w:pPr>
        <w:snapToGrid w:val="0"/>
        <w:spacing w:line="340" w:lineRule="exact"/>
        <w:ind w:right="804" w:firstLine="420" w:firstLineChars="200"/>
        <w:rPr>
          <w:rFonts w:ascii="宋体" w:hAnsi="宋体" w:eastAsia="宋体" w:cs="宋体"/>
          <w:szCs w:val="21"/>
        </w:rPr>
      </w:pPr>
      <w:r>
        <w:rPr>
          <w:rFonts w:hint="eastAsia" w:ascii="宋体" w:hAnsi="宋体" w:eastAsia="宋体" w:cs="宋体"/>
          <w:szCs w:val="21"/>
          <w:lang w:val="en-US" w:eastAsia="zh-CN"/>
        </w:rPr>
        <w:t>采  购</w:t>
      </w:r>
      <w:r>
        <w:rPr>
          <w:rFonts w:ascii="宋体" w:hAnsi="宋体" w:eastAsia="宋体" w:cs="宋体"/>
          <w:szCs w:val="21"/>
        </w:rPr>
        <w:t xml:space="preserve"> </w:t>
      </w:r>
      <w:r>
        <w:rPr>
          <w:rFonts w:hint="eastAsia" w:ascii="宋体" w:hAnsi="宋体" w:eastAsia="宋体" w:cs="宋体"/>
          <w:szCs w:val="21"/>
        </w:rPr>
        <w:t>人：中国电信股份有限公司遵义分公司</w:t>
      </w:r>
    </w:p>
    <w:p w14:paraId="1A772FDE">
      <w:pPr>
        <w:widowControl w:val="0"/>
        <w:spacing w:line="400" w:lineRule="exact"/>
        <w:ind w:left="425" w:firstLine="0" w:firstLineChars="0"/>
        <w:jc w:val="both"/>
        <w:rPr>
          <w:rFonts w:ascii="宋体" w:hAnsi="Times New Roman" w:eastAsia="宋体" w:cs="Times New Roman"/>
          <w:kern w:val="0"/>
          <w:sz w:val="21"/>
          <w:szCs w:val="21"/>
          <w:lang w:val="en-US" w:eastAsia="zh-CN" w:bidi="ar-SA"/>
        </w:rPr>
      </w:pPr>
      <w:r>
        <w:rPr>
          <w:rFonts w:hint="eastAsia" w:ascii="宋体" w:hAnsi="宋体" w:eastAsia="宋体" w:cs="宋体"/>
          <w:kern w:val="2"/>
          <w:sz w:val="21"/>
          <w:szCs w:val="21"/>
          <w:lang w:val="en-US" w:eastAsia="zh-CN" w:bidi="ar-SA"/>
        </w:rPr>
        <w:t>地</w:t>
      </w:r>
      <w:r>
        <w:rPr>
          <w:rFonts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址：遵义市红花岗区大兴路249号 </w:t>
      </w:r>
      <w:r>
        <w:rPr>
          <w:rFonts w:ascii="宋体" w:hAnsi="宋体" w:eastAsia="宋体" w:cs="宋体"/>
          <w:kern w:val="2"/>
          <w:sz w:val="21"/>
          <w:szCs w:val="21"/>
          <w:lang w:val="en-US" w:eastAsia="zh-CN" w:bidi="ar-SA"/>
        </w:rPr>
        <w:t xml:space="preserve"> </w:t>
      </w:r>
      <w:r>
        <w:rPr>
          <w:rFonts w:ascii="宋体" w:hAnsi="宋体" w:eastAsia="宋体" w:cs="宋体"/>
          <w:kern w:val="0"/>
          <w:sz w:val="21"/>
          <w:szCs w:val="21"/>
          <w:lang w:val="en-US" w:eastAsia="zh-CN" w:bidi="ar-SA"/>
        </w:rPr>
        <w:t xml:space="preserve">     </w:t>
      </w:r>
    </w:p>
    <w:p w14:paraId="250A7FF7">
      <w:pPr>
        <w:spacing w:line="400" w:lineRule="exact"/>
        <w:ind w:firstLine="420" w:firstLineChars="200"/>
        <w:rPr>
          <w:rFonts w:ascii="宋体" w:hAnsi="宋体" w:eastAsia="宋体" w:cs="Times New Roman"/>
        </w:rPr>
      </w:pPr>
      <w:r>
        <w:rPr>
          <w:rFonts w:hint="eastAsia" w:ascii="宋体" w:hAnsi="宋体" w:eastAsia="宋体" w:cs="Times New Roman"/>
        </w:rPr>
        <w:t xml:space="preserve">邮 </w:t>
      </w:r>
      <w:r>
        <w:rPr>
          <w:rFonts w:ascii="宋体" w:hAnsi="宋体" w:eastAsia="宋体" w:cs="Times New Roman"/>
        </w:rPr>
        <w:t xml:space="preserve">  </w:t>
      </w:r>
      <w:r>
        <w:rPr>
          <w:rFonts w:hint="eastAsia" w:ascii="宋体" w:hAnsi="宋体" w:eastAsia="宋体" w:cs="Times New Roman"/>
        </w:rPr>
        <w:t xml:space="preserve"> 编：</w:t>
      </w:r>
      <w:r>
        <w:rPr>
          <w:rFonts w:hint="eastAsia" w:ascii="宋体" w:hAnsi="宋体" w:eastAsia="宋体" w:cs="Times New Roman"/>
          <w:color w:val="000000"/>
          <w:szCs w:val="21"/>
        </w:rPr>
        <w:t>563000</w:t>
      </w:r>
      <w:r>
        <w:rPr>
          <w:rFonts w:ascii="宋体" w:hAnsi="宋体" w:eastAsia="宋体" w:cs="Times New Roman"/>
        </w:rPr>
        <w:t xml:space="preserve">  </w:t>
      </w:r>
    </w:p>
    <w:p w14:paraId="2A537787">
      <w:pPr>
        <w:spacing w:line="400" w:lineRule="exact"/>
        <w:ind w:firstLine="420" w:firstLineChars="200"/>
        <w:rPr>
          <w:rFonts w:ascii="宋体" w:hAnsi="宋体" w:eastAsia="宋体" w:cs="Times New Roman"/>
        </w:rPr>
      </w:pPr>
      <w:r>
        <w:rPr>
          <w:rFonts w:hint="eastAsia" w:ascii="宋体" w:hAnsi="宋体" w:eastAsia="宋体" w:cs="Times New Roman"/>
        </w:rPr>
        <w:t>联 系 人：</w:t>
      </w:r>
      <w:r>
        <w:rPr>
          <w:rFonts w:hint="eastAsia" w:ascii="宋体" w:hAnsi="宋体" w:eastAsia="宋体" w:cs="Times New Roman"/>
          <w:lang w:val="en-US" w:eastAsia="zh-CN"/>
        </w:rPr>
        <w:t>张</w:t>
      </w:r>
      <w:r>
        <w:rPr>
          <w:rFonts w:hint="eastAsia" w:ascii="宋体" w:hAnsi="宋体" w:eastAsia="宋体" w:cs="Times New Roman"/>
        </w:rPr>
        <w:t xml:space="preserve">老师 </w:t>
      </w:r>
    </w:p>
    <w:p w14:paraId="05D070E4">
      <w:pPr>
        <w:spacing w:line="400" w:lineRule="exact"/>
        <w:ind w:left="425"/>
        <w:rPr>
          <w:rFonts w:hint="eastAsia" w:ascii="宋体" w:hAnsi="宋体" w:eastAsia="宋体" w:cs="Times New Roman"/>
          <w:lang w:val="en-US" w:eastAsia="zh-CN"/>
        </w:rPr>
      </w:pPr>
      <w:r>
        <w:rPr>
          <w:rFonts w:hint="eastAsia" w:ascii="宋体" w:hAnsi="宋体" w:eastAsia="宋体" w:cs="Times New Roman"/>
        </w:rPr>
        <w:t>电    话：</w:t>
      </w:r>
      <w:r>
        <w:rPr>
          <w:rFonts w:hint="eastAsia" w:ascii="宋体" w:hAnsi="宋体" w:eastAsia="宋体" w:cs="Times New Roman"/>
          <w:lang w:val="en-US" w:eastAsia="zh-CN"/>
        </w:rPr>
        <w:t>18985206669</w:t>
      </w:r>
    </w:p>
    <w:p w14:paraId="0F0100AE">
      <w:pPr>
        <w:spacing w:line="400" w:lineRule="exact"/>
        <w:ind w:left="425"/>
        <w:rPr>
          <w:rFonts w:ascii="宋体" w:hAnsi="Times New Roman" w:eastAsia="宋体" w:cs="Times New Roman"/>
        </w:rPr>
      </w:pPr>
      <w:r>
        <w:rPr>
          <w:rFonts w:hint="eastAsia" w:ascii="宋体" w:hAnsi="宋体" w:eastAsia="宋体" w:cs="宋体"/>
          <w:lang w:val="en-US" w:eastAsia="zh-CN"/>
        </w:rPr>
        <w:t>采购</w:t>
      </w:r>
      <w:r>
        <w:rPr>
          <w:rFonts w:hint="eastAsia" w:ascii="宋体" w:hAnsi="宋体" w:eastAsia="宋体" w:cs="宋体"/>
        </w:rPr>
        <w:t>代理机构：中通服供应链股份有限公司贵州分公司</w:t>
      </w:r>
    </w:p>
    <w:p w14:paraId="562937A6">
      <w:pPr>
        <w:spacing w:line="400" w:lineRule="exact"/>
        <w:ind w:left="425"/>
        <w:rPr>
          <w:rFonts w:ascii="宋体" w:hAnsi="Times New Roman" w:eastAsia="宋体" w:cs="Times New Roman"/>
        </w:rPr>
      </w:pPr>
      <w:r>
        <w:rPr>
          <w:rFonts w:hint="eastAsia" w:ascii="宋体" w:hAnsi="宋体" w:eastAsia="宋体" w:cs="宋体"/>
        </w:rPr>
        <w:t>地</w:t>
      </w:r>
      <w:r>
        <w:rPr>
          <w:rFonts w:ascii="宋体" w:hAnsi="宋体" w:eastAsia="宋体" w:cs="宋体"/>
        </w:rPr>
        <w:t xml:space="preserve">    </w:t>
      </w:r>
      <w:r>
        <w:rPr>
          <w:rFonts w:hint="eastAsia" w:ascii="宋体" w:hAnsi="宋体" w:eastAsia="宋体" w:cs="宋体"/>
        </w:rPr>
        <w:t>址：贵州省贵阳市金阳北路</w:t>
      </w:r>
      <w:r>
        <w:rPr>
          <w:rFonts w:ascii="宋体" w:hAnsi="宋体" w:eastAsia="宋体" w:cs="宋体"/>
        </w:rPr>
        <w:t>27</w:t>
      </w:r>
      <w:r>
        <w:rPr>
          <w:rFonts w:hint="eastAsia" w:ascii="宋体" w:hAnsi="宋体" w:eastAsia="宋体" w:cs="宋体"/>
        </w:rPr>
        <w:t>号麒龙贵州塔</w:t>
      </w:r>
      <w:r>
        <w:rPr>
          <w:rFonts w:ascii="宋体" w:hAnsi="宋体" w:eastAsia="宋体" w:cs="宋体"/>
        </w:rPr>
        <w:t>16</w:t>
      </w:r>
      <w:r>
        <w:rPr>
          <w:rFonts w:hint="eastAsia" w:ascii="宋体" w:hAnsi="宋体" w:eastAsia="宋体" w:cs="宋体"/>
        </w:rPr>
        <w:t>楼</w:t>
      </w:r>
    </w:p>
    <w:p w14:paraId="458D274C">
      <w:pPr>
        <w:spacing w:line="400" w:lineRule="exact"/>
        <w:ind w:left="425"/>
        <w:rPr>
          <w:rFonts w:ascii="宋体" w:hAnsi="Times New Roman" w:eastAsia="宋体" w:cs="Times New Roman"/>
        </w:rPr>
      </w:pPr>
      <w:r>
        <w:rPr>
          <w:rFonts w:hint="eastAsia" w:ascii="宋体" w:hAnsi="宋体" w:eastAsia="宋体" w:cs="宋体"/>
        </w:rPr>
        <w:t>邮</w:t>
      </w:r>
      <w:r>
        <w:rPr>
          <w:rFonts w:ascii="宋体" w:hAnsi="宋体" w:eastAsia="宋体" w:cs="宋体"/>
        </w:rPr>
        <w:t xml:space="preserve">    </w:t>
      </w:r>
      <w:r>
        <w:rPr>
          <w:rFonts w:hint="eastAsia" w:ascii="宋体" w:hAnsi="宋体" w:eastAsia="宋体" w:cs="宋体"/>
        </w:rPr>
        <w:t>编：</w:t>
      </w:r>
      <w:r>
        <w:rPr>
          <w:rFonts w:ascii="宋体" w:hAnsi="宋体" w:eastAsia="宋体" w:cs="宋体"/>
        </w:rPr>
        <w:t>550081</w:t>
      </w:r>
    </w:p>
    <w:p w14:paraId="1BC67E4B">
      <w:pPr>
        <w:spacing w:line="360" w:lineRule="auto"/>
        <w:ind w:firstLine="420" w:firstLineChars="200"/>
        <w:rPr>
          <w:rFonts w:ascii="宋体" w:hAnsi="宋体" w:eastAsia="宋体" w:cs="宋体"/>
        </w:rPr>
      </w:pPr>
      <w:r>
        <w:rPr>
          <w:rFonts w:hint="eastAsia" w:ascii="宋体" w:hAnsi="宋体" w:eastAsia="宋体" w:cs="宋体"/>
        </w:rPr>
        <w:t>项目总负责人：杨孟雨</w:t>
      </w:r>
    </w:p>
    <w:p w14:paraId="4B6C2F2A">
      <w:pPr>
        <w:spacing w:line="360" w:lineRule="auto"/>
        <w:ind w:firstLine="420" w:firstLineChars="200"/>
        <w:rPr>
          <w:rFonts w:ascii="宋体" w:hAnsi="宋体" w:eastAsia="宋体" w:cs="宋体"/>
        </w:rPr>
      </w:pPr>
      <w:r>
        <w:rPr>
          <w:rFonts w:hint="eastAsia" w:ascii="宋体" w:hAnsi="宋体" w:eastAsia="宋体" w:cs="宋体"/>
        </w:rPr>
        <w:t>项目联系人：张鹏</w:t>
      </w:r>
    </w:p>
    <w:p w14:paraId="43C552A5">
      <w:pPr>
        <w:spacing w:line="360" w:lineRule="auto"/>
        <w:ind w:firstLine="420" w:firstLineChars="200"/>
        <w:rPr>
          <w:rFonts w:ascii="宋体" w:hAnsi="宋体" w:eastAsia="宋体" w:cs="宋体"/>
        </w:rPr>
      </w:pPr>
      <w:r>
        <w:rPr>
          <w:rFonts w:hint="eastAsia" w:ascii="宋体" w:hAnsi="宋体" w:eastAsia="宋体" w:cs="宋体"/>
        </w:rPr>
        <w:t xml:space="preserve">报名联系人：杨学琴  18984903330 </w:t>
      </w:r>
    </w:p>
    <w:p w14:paraId="15294DC3">
      <w:pPr>
        <w:widowControl w:val="0"/>
        <w:spacing w:line="400" w:lineRule="exact"/>
        <w:ind w:firstLine="424" w:firstLineChars="202"/>
        <w:jc w:val="both"/>
        <w:rPr>
          <w:rFonts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联系邮箱：2116573176</w:t>
      </w:r>
      <w:r>
        <w:rPr>
          <w:rFonts w:ascii="宋体" w:hAnsi="宋体" w:eastAsia="宋体" w:cs="宋体"/>
          <w:kern w:val="2"/>
          <w:sz w:val="21"/>
          <w:szCs w:val="24"/>
          <w:lang w:val="en-US" w:eastAsia="zh-CN" w:bidi="ar-SA"/>
        </w:rPr>
        <w:t xml:space="preserve">@qq.com </w:t>
      </w:r>
    </w:p>
    <w:p w14:paraId="0F187D45">
      <w:pPr>
        <w:widowControl w:val="0"/>
        <w:spacing w:line="400" w:lineRule="exact"/>
        <w:ind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9.2异议接收方式</w:t>
      </w:r>
    </w:p>
    <w:p w14:paraId="104B83FD">
      <w:pPr>
        <w:widowControl w:val="0"/>
        <w:wordWrap w:val="0"/>
        <w:spacing w:line="400" w:lineRule="exact"/>
        <w:ind w:firstLine="424" w:firstLineChars="202"/>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后，通过“招投标-采购异议-提出异议”模块提出。】</w:t>
      </w:r>
    </w:p>
    <w:p w14:paraId="3C134240">
      <w:pPr>
        <w:widowControl/>
        <w:jc w:val="right"/>
        <w:rPr>
          <w:rFonts w:hint="eastAsia" w:ascii="宋体" w:hAnsi="宋体" w:eastAsia="宋体" w:cs="Times New Roman"/>
          <w:szCs w:val="21"/>
        </w:rPr>
      </w:pPr>
      <w:r>
        <w:rPr>
          <w:rFonts w:hint="eastAsia" w:ascii="宋体" w:hAnsi="宋体" w:eastAsia="宋体" w:cs="Times New Roman"/>
          <w:szCs w:val="21"/>
        </w:rPr>
        <w:t>采购人：中国电信股份有限公司</w:t>
      </w:r>
      <w:r>
        <w:rPr>
          <w:rFonts w:hint="eastAsia" w:ascii="宋体" w:hAnsi="宋体" w:eastAsia="宋体" w:cs="Times New Roman"/>
          <w:szCs w:val="21"/>
          <w:lang w:val="en-US" w:eastAsia="zh-CN"/>
        </w:rPr>
        <w:t>遵义</w:t>
      </w:r>
      <w:r>
        <w:rPr>
          <w:rFonts w:hint="eastAsia" w:ascii="宋体" w:hAnsi="宋体" w:eastAsia="宋体" w:cs="Times New Roman"/>
          <w:szCs w:val="21"/>
        </w:rPr>
        <w:t>分公司</w:t>
      </w:r>
    </w:p>
    <w:p w14:paraId="49E153B6">
      <w:pPr>
        <w:widowControl/>
        <w:jc w:val="right"/>
        <w:rPr>
          <w:rFonts w:hint="eastAsia" w:ascii="宋体" w:hAnsi="宋体" w:eastAsia="宋体" w:cs="Times New Roman"/>
          <w:szCs w:val="21"/>
        </w:rPr>
      </w:pPr>
      <w:r>
        <w:rPr>
          <w:rFonts w:hint="eastAsia" w:ascii="宋体" w:hAnsi="宋体" w:eastAsia="宋体" w:cs="Times New Roman"/>
          <w:szCs w:val="21"/>
        </w:rPr>
        <w:t>采购代理机构：中通服供应链股份有限公司贵州分公司</w:t>
      </w:r>
    </w:p>
    <w:p w14:paraId="39FFF2EE">
      <w:pPr>
        <w:snapToGrid w:val="0"/>
        <w:spacing w:line="360" w:lineRule="exact"/>
        <w:jc w:val="right"/>
        <w:rPr>
          <w:rFonts w:hint="eastAsia" w:ascii="宋体" w:hAnsi="宋体" w:eastAsia="宋体"/>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szCs w:val="21"/>
          <w:highlight w:val="none"/>
        </w:rPr>
        <w:t>202</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月</w:t>
      </w:r>
      <w:r>
        <w:rPr>
          <w:rFonts w:hint="eastAsia" w:ascii="宋体" w:hAnsi="宋体" w:eastAsia="宋体" w:cs="Times New Roman"/>
          <w:szCs w:val="21"/>
          <w:highlight w:val="none"/>
          <w:lang w:val="en-US" w:eastAsia="zh-CN"/>
        </w:rPr>
        <w:t>29</w:t>
      </w:r>
      <w:r>
        <w:rPr>
          <w:rFonts w:hint="eastAsia" w:ascii="宋体" w:hAnsi="宋体" w:eastAsia="宋体" w:cs="Times New Roman"/>
          <w:szCs w:val="21"/>
          <w:highlight w:val="none"/>
        </w:rPr>
        <w:t>日</w:t>
      </w:r>
    </w:p>
    <w:bookmarkEnd w:id="8"/>
    <w:p w14:paraId="4585EA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Times New Roman" w:hAnsi="Times New Roman" w:eastAsia="宋体" w:cs="Times New Roman"/>
                              <w:kern w:val="2"/>
                              <w:sz w:val="21"/>
                              <w:szCs w:val="24"/>
                              <w:lang w:val="en-US" w:eastAsia="zh-CN" w:bidi="ar-SA"/>
                            </w:rPr>
                            <w:id w:val="147483363"/>
                          </w:sdtPr>
                          <w:sdtEndPr>
                            <w:rPr>
                              <w:rFonts w:ascii="Times New Roman" w:hAnsi="Times New Roman" w:eastAsia="宋体" w:cs="Times New Roman"/>
                              <w:kern w:val="2"/>
                              <w:sz w:val="18"/>
                              <w:szCs w:val="18"/>
                              <w:lang w:val="en-US" w:eastAsia="zh-CN" w:bidi="ar-SA"/>
                            </w:rPr>
                          </w:sdtEndPr>
                          <w:sdtContent>
                            <w:p w14:paraId="2119055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2</w:t>
                              </w:r>
                              <w:r>
                                <w:rPr>
                                  <w:rFonts w:ascii="宋体" w:hAnsi="宋体" w:eastAsia="宋体" w:cs="Times New Roman"/>
                                  <w:kern w:val="2"/>
                                  <w:sz w:val="18"/>
                                  <w:szCs w:val="18"/>
                                  <w:lang w:val="en-US" w:eastAsia="zh-CN" w:bidi="ar-SA"/>
                                </w:rPr>
                                <w:fldChar w:fldCharType="end"/>
                              </w:r>
                            </w:p>
                          </w:sdtContent>
                        </w:sdt>
                        <w:p w14:paraId="40FAA6D8">
                          <w:pPr>
                            <w:rPr>
                              <w:rFonts w:ascii="Times New Roman" w:hAnsi="Times New Roman" w:eastAsia="宋体" w:cs="Times New Roman"/>
                            </w:rPr>
                          </w:pPr>
                        </w:p>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83363"/>
                    </w:sdtPr>
                    <w:sdtEndPr>
                      <w:rPr>
                        <w:rFonts w:ascii="Times New Roman" w:hAnsi="Times New Roman" w:eastAsia="宋体" w:cs="Times New Roman"/>
                        <w:kern w:val="2"/>
                        <w:sz w:val="18"/>
                        <w:szCs w:val="18"/>
                        <w:lang w:val="en-US" w:eastAsia="zh-CN" w:bidi="ar-SA"/>
                      </w:rPr>
                    </w:sdtEndPr>
                    <w:sdtContent>
                      <w:p w14:paraId="2119055D">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2</w:t>
                        </w:r>
                        <w:r>
                          <w:rPr>
                            <w:rFonts w:ascii="宋体" w:hAnsi="宋体" w:eastAsia="宋体" w:cs="Times New Roman"/>
                            <w:kern w:val="2"/>
                            <w:sz w:val="18"/>
                            <w:szCs w:val="18"/>
                            <w:lang w:val="en-US" w:eastAsia="zh-CN" w:bidi="ar-SA"/>
                          </w:rPr>
                          <w:fldChar w:fldCharType="end"/>
                        </w:r>
                      </w:p>
                    </w:sdtContent>
                  </w:sdt>
                  <w:p w14:paraId="40FAA6D8">
                    <w:pPr>
                      <w:rPr>
                        <w:rFonts w:ascii="Times New Roman" w:hAnsi="Times New Roman" w:eastAsia="宋体" w:cs="Times New Roma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903EA"/>
    <w:rsid w:val="7B89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2025-09-05T03:56:00Z</dcterms:created>
  <dc:creator>张亮</dc:creator>
  <cp:lastModifiedBy>张亮</cp:lastModifiedBy>
  <dcterms:modified xsi:type="dcterms:W3CDTF">2025-09-05T03:57:57Z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74283BA9C6FE49A49207AB92B4531375_11</vt:lpwstr>
  </property>
  <property fmtid="{D5CDD505-2E9C-101B-9397-08002B2CF9AE}" pid="4" name="KSOTemplateDocerSaveRecord">
    <vt:lpwstr>eyJoZGlkIjoiZDQ4MjkyNGZiYzBlZTdmN2U4NTlmMzExZTYxOThiNDIiLCJ1c2VySWQiOiIzMjU2NTk3NjgifQ==</vt:lpwstr>
  </property>
</Properties>
</file>