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1702F">
      <w:pPr>
        <w:keepNext/>
        <w:keepLines/>
        <w:widowControl w:val="0"/>
        <w:spacing w:before="240" w:after="120" w:line="240" w:lineRule="auto"/>
        <w:jc w:val="center"/>
        <w:outlineLvl w:val="0"/>
        <w:rPr>
          <w:rFonts w:ascii="宋体" w:hAnsi="宋体" w:eastAsia="宋体" w:cs="宋体"/>
          <w:b/>
          <w:bCs w:val="0"/>
          <w:kern w:val="0"/>
          <w:sz w:val="28"/>
          <w:szCs w:val="28"/>
          <w:highlight w:val="none"/>
          <w:lang w:val="en-US" w:eastAsia="zh-CN" w:bidi="ar-SA"/>
        </w:rPr>
      </w:pPr>
      <w:r>
        <w:rPr>
          <w:rFonts w:hint="eastAsia" w:ascii="宋体" w:hAnsi="宋体" w:eastAsia="宋体" w:cs="宋体"/>
          <w:b/>
          <w:bCs w:val="0"/>
          <w:kern w:val="0"/>
          <w:sz w:val="28"/>
          <w:szCs w:val="28"/>
          <w:highlight w:val="none"/>
          <w:lang w:val="en-US" w:eastAsia="zh-CN" w:bidi="ar-SA"/>
        </w:rPr>
        <w:t>招标公告</w:t>
      </w:r>
    </w:p>
    <w:p w14:paraId="600E2679">
      <w:pPr>
        <w:adjustRightInd w:val="0"/>
        <w:snapToGrid w:val="0"/>
        <w:spacing w:line="44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本招标项目为</w:t>
      </w:r>
      <w:r>
        <w:rPr>
          <w:rFonts w:hint="eastAsia" w:ascii="宋体" w:hAnsi="宋体" w:eastAsia="宋体" w:cs="Times New Roman"/>
          <w:highlight w:val="none"/>
          <w:u w:val="single"/>
          <w:lang w:eastAsia="zh-CN"/>
        </w:rPr>
        <w:t>2025年中国电信股份有限公司遵义分公司数据库框架采购</w:t>
      </w:r>
      <w:r>
        <w:rPr>
          <w:rFonts w:hint="eastAsia" w:ascii="宋体" w:hAnsi="宋体" w:eastAsia="宋体" w:cs="Times New Roman"/>
          <w:szCs w:val="21"/>
          <w:highlight w:val="none"/>
        </w:rPr>
        <w:t>，</w:t>
      </w:r>
      <w:r>
        <w:rPr>
          <w:rFonts w:hint="eastAsia" w:ascii="宋体" w:hAnsi="宋体" w:eastAsia="宋体" w:cs="Times New Roman"/>
          <w:szCs w:val="21"/>
          <w:highlight w:val="none"/>
          <w:u w:val="single"/>
        </w:rPr>
        <w:t>（招标编号：</w:t>
      </w:r>
      <w:r>
        <w:rPr>
          <w:rFonts w:hint="eastAsia" w:ascii="宋体" w:hAnsi="宋体" w:eastAsia="宋体" w:cs="Times New Roman"/>
          <w:szCs w:val="21"/>
          <w:highlight w:val="none"/>
          <w:u w:val="single"/>
          <w:lang w:eastAsia="zh-CN"/>
        </w:rPr>
        <w:t>ZTDX-ZYZB25-057</w:t>
      </w:r>
      <w:r>
        <w:rPr>
          <w:rFonts w:hint="eastAsia" w:ascii="宋体" w:hAnsi="宋体" w:eastAsia="宋体" w:cs="Times New Roman"/>
          <w:szCs w:val="21"/>
          <w:highlight w:val="none"/>
          <w:u w:val="single"/>
        </w:rPr>
        <w:t>）</w:t>
      </w:r>
      <w:r>
        <w:rPr>
          <w:rFonts w:hint="eastAsia" w:ascii="宋体" w:hAnsi="宋体" w:eastAsia="宋体" w:cs="Times New Roman"/>
          <w:szCs w:val="21"/>
          <w:highlight w:val="none"/>
        </w:rPr>
        <w:t>，招标人为</w:t>
      </w:r>
      <w:r>
        <w:rPr>
          <w:rFonts w:hint="eastAsia" w:ascii="宋体" w:hAnsi="宋体" w:eastAsia="宋体" w:cs="Times New Roman"/>
          <w:highlight w:val="none"/>
          <w:u w:val="single"/>
        </w:rPr>
        <w:t>中国电信股份有限公司</w:t>
      </w:r>
      <w:r>
        <w:rPr>
          <w:rFonts w:hint="eastAsia" w:ascii="宋体" w:hAnsi="宋体" w:eastAsia="宋体" w:cs="Times New Roman"/>
          <w:highlight w:val="none"/>
          <w:u w:val="single"/>
          <w:lang w:val="en-US" w:eastAsia="zh-CN"/>
        </w:rPr>
        <w:t>遵义</w:t>
      </w:r>
      <w:r>
        <w:rPr>
          <w:rFonts w:hint="eastAsia" w:ascii="宋体" w:hAnsi="宋体" w:eastAsia="宋体" w:cs="Times New Roman"/>
          <w:highlight w:val="none"/>
          <w:u w:val="single"/>
        </w:rPr>
        <w:t>分公司</w:t>
      </w:r>
      <w:r>
        <w:rPr>
          <w:rFonts w:hint="eastAsia" w:ascii="宋体" w:hAnsi="宋体" w:eastAsia="宋体" w:cs="Times New Roman"/>
          <w:szCs w:val="21"/>
          <w:highlight w:val="none"/>
        </w:rPr>
        <w:t>，招标代理机构为</w:t>
      </w:r>
      <w:r>
        <w:rPr>
          <w:rFonts w:hint="eastAsia" w:ascii="宋体" w:hAnsi="宋体" w:eastAsia="宋体" w:cs="Times New Roman"/>
          <w:highlight w:val="none"/>
          <w:u w:val="single"/>
        </w:rPr>
        <w:t>中通服供应链股份有限公司贵州分公司</w:t>
      </w:r>
      <w:r>
        <w:rPr>
          <w:rFonts w:hint="eastAsia" w:ascii="宋体" w:hAnsi="宋体" w:eastAsia="宋体" w:cs="Times New Roman"/>
          <w:szCs w:val="21"/>
          <w:highlight w:val="none"/>
        </w:rPr>
        <w:t>。项目资金由</w:t>
      </w:r>
      <w:r>
        <w:rPr>
          <w:rFonts w:hint="eastAsia" w:ascii="宋体" w:hAnsi="宋体" w:eastAsia="宋体" w:cs="Times New Roman"/>
          <w:szCs w:val="21"/>
          <w:highlight w:val="none"/>
          <w:u w:val="single"/>
        </w:rPr>
        <w:t>招标人自筹</w:t>
      </w:r>
      <w:r>
        <w:rPr>
          <w:rFonts w:hint="eastAsia" w:ascii="宋体" w:hAnsi="宋体" w:eastAsia="宋体" w:cs="Times New Roman"/>
          <w:szCs w:val="21"/>
          <w:highlight w:val="none"/>
        </w:rPr>
        <w:t>，资金已落实。项目已具备招标条件，现进行公开招标，特邀请有意向的且具有提供标的物能力的潜在投标人（以下简称投标人）参加投标。</w:t>
      </w:r>
    </w:p>
    <w:p w14:paraId="15267F36">
      <w:pPr>
        <w:widowControl w:val="0"/>
        <w:adjustRightInd w:val="0"/>
        <w:snapToGrid w:val="0"/>
        <w:spacing w:line="440" w:lineRule="exact"/>
        <w:ind w:left="424"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1.项目概况与招标内容</w:t>
      </w:r>
    </w:p>
    <w:p w14:paraId="06411016">
      <w:pPr>
        <w:widowControl w:val="0"/>
        <w:spacing w:line="440" w:lineRule="exact"/>
        <w:ind w:firstLine="420" w:firstLineChars="200"/>
        <w:jc w:val="both"/>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1.1项目概况：本项目为2025年中国电信股份有限公司遵义分公司数据库框架采购。</w:t>
      </w:r>
    </w:p>
    <w:p w14:paraId="6A55030F">
      <w:pPr>
        <w:widowControl w:val="0"/>
        <w:adjustRightInd w:val="0"/>
        <w:snapToGrid w:val="0"/>
        <w:spacing w:line="440" w:lineRule="exact"/>
        <w:ind w:left="425"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highlight w:val="none"/>
          <w:lang w:val="en-US" w:eastAsia="zh-CN" w:bidi="ar-SA"/>
        </w:rPr>
        <w:t>1.2采购内容：采购市场主流数据库授权，使云平台具备提供正版数据库的能力。</w:t>
      </w:r>
      <w:r>
        <w:rPr>
          <w:rFonts w:hint="eastAsia" w:ascii="宋体" w:hAnsi="宋体" w:eastAsia="宋体" w:cs="Times New Roman"/>
          <w:kern w:val="2"/>
          <w:sz w:val="21"/>
          <w:szCs w:val="21"/>
          <w:lang w:val="en-US" w:eastAsia="zh-CN" w:bidi="ar-SA"/>
        </w:rPr>
        <w:t>本次采用框架+订单合同形式，预估金额4664039.97元人民币（含税）,最终采购数量以实际结算为准，框架合同预估金额按中标金额签订。</w:t>
      </w:r>
    </w:p>
    <w:p w14:paraId="1E2E6240">
      <w:pPr>
        <w:widowControl w:val="0"/>
        <w:adjustRightInd w:val="0"/>
        <w:snapToGrid w:val="0"/>
        <w:spacing w:line="440" w:lineRule="exact"/>
        <w:ind w:left="425"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1.3本项目不划分份额及标包。</w:t>
      </w:r>
    </w:p>
    <w:p w14:paraId="416B3C26">
      <w:pPr>
        <w:widowControl w:val="0"/>
        <w:adjustRightInd w:val="0"/>
        <w:snapToGrid w:val="0"/>
        <w:spacing w:line="440" w:lineRule="exact"/>
        <w:ind w:left="425"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1.4保修期：软件保修期为12个月，质保期自项目正式验收合格之日起计算。</w:t>
      </w:r>
    </w:p>
    <w:p w14:paraId="031C6B4D">
      <w:pPr>
        <w:widowControl w:val="0"/>
        <w:adjustRightInd w:val="0"/>
        <w:snapToGrid w:val="0"/>
        <w:spacing w:line="440" w:lineRule="exact"/>
        <w:ind w:left="425"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1.5项目工期：合同签订之日起，乙方接收到甲方订单后30个工作日内完成软件的部署交付。</w:t>
      </w:r>
    </w:p>
    <w:p w14:paraId="53021B46">
      <w:pPr>
        <w:widowControl w:val="0"/>
        <w:adjustRightInd w:val="0"/>
        <w:snapToGrid w:val="0"/>
        <w:spacing w:line="440" w:lineRule="exact"/>
        <w:ind w:left="425" w:firstLine="0" w:firstLineChars="0"/>
        <w:jc w:val="both"/>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1.6服务地点：贵州省遵义市红花岗区。</w:t>
      </w:r>
    </w:p>
    <w:p w14:paraId="5F783B2B">
      <w:pPr>
        <w:widowControl w:val="0"/>
        <w:adjustRightInd w:val="0"/>
        <w:snapToGrid w:val="0"/>
        <w:spacing w:line="440" w:lineRule="exact"/>
        <w:ind w:left="425" w:firstLine="0" w:firstLineChars="0"/>
        <w:jc w:val="both"/>
        <w:rPr>
          <w:rFonts w:hint="eastAsia" w:ascii="宋体" w:hAnsi="宋体" w:eastAsia="宋体" w:cs="Times New Roman"/>
          <w:kern w:val="2"/>
          <w:sz w:val="21"/>
          <w:szCs w:val="21"/>
          <w:highlight w:val="none"/>
          <w:lang w:val="en-US" w:eastAsia="zh-CN" w:bidi="ar-SA"/>
        </w:rPr>
      </w:pPr>
      <w:bookmarkStart w:id="0" w:name="_Toc184704555"/>
      <w:bookmarkStart w:id="1" w:name="_Toc319394714"/>
      <w:bookmarkStart w:id="2" w:name="_Toc319769473"/>
      <w:r>
        <w:rPr>
          <w:rFonts w:hint="eastAsia" w:ascii="宋体" w:hAnsi="宋体" w:eastAsia="宋体" w:cs="Times New Roman"/>
          <w:kern w:val="2"/>
          <w:sz w:val="21"/>
          <w:szCs w:val="21"/>
          <w:highlight w:val="none"/>
          <w:lang w:val="en-US" w:eastAsia="zh-CN" w:bidi="ar-SA"/>
        </w:rPr>
        <w:t>1.7本项目设置不含税单价最高限价，不含税单价最高限价详见下表，投标人报价高于最高限价的，其投标将被否决。</w:t>
      </w:r>
    </w:p>
    <w:tbl>
      <w:tblPr>
        <w:tblStyle w:val="2"/>
        <w:tblW w:w="8031" w:type="dxa"/>
        <w:tblInd w:w="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929"/>
        <w:gridCol w:w="2287"/>
        <w:gridCol w:w="1600"/>
        <w:gridCol w:w="1600"/>
      </w:tblGrid>
      <w:tr w14:paraId="0CEC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3534">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序号</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A704">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采购内容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82A6">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不含税单价最高限价（元/套）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4960">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预估数量（套）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722E">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备注</w:t>
            </w:r>
          </w:p>
        </w:tc>
      </w:tr>
      <w:tr w14:paraId="35D0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4C18">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72E5">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数据库1（企业版）</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C15C">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51328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2130">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24C6">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p>
        </w:tc>
      </w:tr>
      <w:tr w14:paraId="0952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EADD">
            <w:pPr>
              <w:keepNext w:val="0"/>
              <w:keepLines w:val="0"/>
              <w:widowControl/>
              <w:suppressLineNumbers w:val="0"/>
              <w:ind w:firstLine="210" w:firstLineChars="100"/>
              <w:jc w:val="left"/>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5CF9">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数据库1（数据库软件-集群功能模块授权）</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F3D9">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21239</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01E3">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1FAF">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p>
        </w:tc>
      </w:tr>
      <w:tr w14:paraId="79AF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B3D3">
            <w:pPr>
              <w:keepNext w:val="0"/>
              <w:keepLines w:val="0"/>
              <w:widowControl/>
              <w:suppressLineNumbers w:val="0"/>
              <w:ind w:firstLine="210" w:firstLineChars="100"/>
              <w:jc w:val="left"/>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5D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数据库2（企业版）</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E8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39823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0D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A6CA">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p>
        </w:tc>
      </w:tr>
      <w:tr w14:paraId="65B15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1D9E">
            <w:pPr>
              <w:keepNext w:val="0"/>
              <w:keepLines w:val="0"/>
              <w:widowControl/>
              <w:suppressLineNumbers w:val="0"/>
              <w:ind w:firstLine="210" w:firstLineChars="100"/>
              <w:jc w:val="left"/>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89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数据库2（</w:t>
            </w:r>
            <w:r>
              <w:rPr>
                <w:rFonts w:hint="eastAsia" w:ascii="宋体" w:hAnsi="宋体" w:eastAsia="宋体" w:cs="宋体"/>
                <w:i w:val="0"/>
                <w:iCs w:val="0"/>
                <w:color w:val="000000"/>
                <w:kern w:val="0"/>
                <w:sz w:val="20"/>
                <w:szCs w:val="20"/>
                <w:u w:val="none"/>
                <w:lang w:val="en-US" w:eastAsia="zh-CN" w:bidi="ar"/>
              </w:rPr>
              <w:t>数据库软件-集群功能模块授权</w:t>
            </w:r>
            <w:r>
              <w:rPr>
                <w:rFonts w:hint="eastAsia" w:ascii="宋体" w:hAnsi="宋体" w:eastAsia="宋体" w:cs="宋体"/>
                <w:i w:val="0"/>
                <w:iCs w:val="0"/>
                <w:color w:val="000000"/>
                <w:kern w:val="0"/>
                <w:sz w:val="21"/>
                <w:szCs w:val="21"/>
                <w:u w:val="none"/>
                <w:lang w:val="en-US" w:eastAsia="zh-CN" w:bidi="ar"/>
              </w:rPr>
              <w:t>）</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B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24779</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58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CCDC">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p>
        </w:tc>
      </w:tr>
    </w:tbl>
    <w:p w14:paraId="792E7176">
      <w:pPr>
        <w:widowControl w:val="0"/>
        <w:adjustRightInd w:val="0"/>
        <w:snapToGrid w:val="0"/>
        <w:spacing w:line="440" w:lineRule="exact"/>
        <w:ind w:left="425" w:firstLine="0" w:firstLineChars="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lang w:val="en-US" w:eastAsia="zh-CN" w:bidi="ar-SA"/>
        </w:rPr>
        <w:t>本项目将按照最新的《中国电信供应商不良行为管理规则》执行供应商不良行为处理结果，请重点关注处理结果适用的供应商主体、被处理产品、处理范围、禁限期、处理措施等关键内容，请务必登录</w:t>
      </w:r>
      <w:r>
        <w:rPr>
          <w:rFonts w:ascii="Times New Roman" w:hAnsi="Times New Roman" w:eastAsia="宋体" w:cs="Times New Roman"/>
          <w:kern w:val="2"/>
          <w:sz w:val="21"/>
          <w:szCs w:val="24"/>
          <w:lang w:val="en-US" w:eastAsia="zh-CN" w:bidi="ar-SA"/>
        </w:rPr>
        <w:t>中国电信</w:t>
      </w:r>
      <w:r>
        <w:rPr>
          <w:rFonts w:hint="eastAsia" w:ascii="Times New Roman" w:hAnsi="Times New Roman" w:eastAsia="宋体" w:cs="Times New Roman"/>
          <w:kern w:val="2"/>
          <w:sz w:val="21"/>
          <w:szCs w:val="24"/>
          <w:lang w:val="en-US" w:eastAsia="zh-CN" w:bidi="ar-SA"/>
        </w:rPr>
        <w:t>阳光采购网</w:t>
      </w:r>
      <w:r>
        <w:rPr>
          <w:rFonts w:hint="eastAsia" w:ascii="宋体" w:hAnsi="宋体" w:eastAsia="宋体" w:cs="宋体"/>
          <w:kern w:val="2"/>
          <w:sz w:val="21"/>
          <w:szCs w:val="24"/>
          <w:lang w:val="en-US" w:eastAsia="zh-CN" w:bidi="ar-SA"/>
        </w:rPr>
        <w:t>（https://caigou.chinatelecom.com.cn）</w:t>
      </w:r>
      <w:r>
        <w:rPr>
          <w:rFonts w:hint="eastAsia" w:ascii="宋体" w:hAnsi="宋体" w:eastAsia="宋体" w:cs="Times New Roman"/>
          <w:kern w:val="2"/>
          <w:sz w:val="21"/>
          <w:szCs w:val="21"/>
          <w:lang w:val="en-US" w:eastAsia="zh-CN" w:bidi="ar-SA"/>
        </w:rPr>
        <w:t>查阅《中国电信供应商不良行为管理规则》</w:t>
      </w:r>
      <w:r>
        <w:rPr>
          <w:rFonts w:hint="eastAsia" w:ascii="宋体" w:hAnsi="宋体" w:eastAsia="宋体" w:cs="Times New Roman"/>
          <w:kern w:val="2"/>
          <w:sz w:val="21"/>
          <w:szCs w:val="21"/>
          <w:highlight w:val="none"/>
          <w:lang w:val="en-US" w:eastAsia="zh-CN" w:bidi="ar-SA"/>
        </w:rPr>
        <w:t>。</w:t>
      </w:r>
    </w:p>
    <w:p w14:paraId="3EA48478">
      <w:pPr>
        <w:widowControl w:val="0"/>
        <w:adjustRightInd w:val="0"/>
        <w:snapToGrid w:val="0"/>
        <w:spacing w:line="440" w:lineRule="exact"/>
        <w:ind w:left="424"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2.投标人资格要求</w:t>
      </w:r>
      <w:bookmarkEnd w:id="0"/>
      <w:bookmarkEnd w:id="1"/>
      <w:bookmarkEnd w:id="2"/>
    </w:p>
    <w:p w14:paraId="083F852E">
      <w:pPr>
        <w:widowControl w:val="0"/>
        <w:adjustRightInd w:val="0"/>
        <w:snapToGrid w:val="0"/>
        <w:spacing w:line="440" w:lineRule="exact"/>
        <w:ind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2.1.投标人基本资格要求</w:t>
      </w:r>
    </w:p>
    <w:p w14:paraId="0A0F86B4">
      <w:pPr>
        <w:widowControl w:val="0"/>
        <w:adjustRightInd w:val="0"/>
        <w:snapToGrid w:val="0"/>
        <w:spacing w:line="440" w:lineRule="exact"/>
        <w:ind w:firstLine="420" w:firstLineChars="200"/>
        <w:jc w:val="left"/>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（1）投标人应为中华人民共和国境内法律上和财务上独立的法人或依法登记注册的其他组织，合法运作并独立于招标人和招标代理机构。</w:t>
      </w:r>
    </w:p>
    <w:p w14:paraId="5C3F17C0">
      <w:pPr>
        <w:widowControl w:val="0"/>
        <w:adjustRightInd w:val="0"/>
        <w:snapToGrid w:val="0"/>
        <w:spacing w:line="440" w:lineRule="exact"/>
        <w:ind w:firstLine="420" w:firstLineChars="200"/>
        <w:jc w:val="left"/>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（2）单位负责人为同一人或者存在控股、管理关系的不同单位，不得参加同一标包投标或者未划分标包的同一招标项目投标。</w:t>
      </w:r>
    </w:p>
    <w:p w14:paraId="47DD2E3E">
      <w:pPr>
        <w:widowControl w:val="0"/>
        <w:adjustRightInd w:val="0"/>
        <w:snapToGrid w:val="0"/>
        <w:spacing w:line="440" w:lineRule="exact"/>
        <w:ind w:firstLine="420" w:firstLineChars="200"/>
        <w:jc w:val="left"/>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（3）须承诺为本项目开具增值税专用发票。（提供承诺）</w:t>
      </w:r>
    </w:p>
    <w:p w14:paraId="4BCC867A">
      <w:pPr>
        <w:widowControl w:val="0"/>
        <w:adjustRightInd w:val="0"/>
        <w:snapToGrid w:val="0"/>
        <w:spacing w:line="440" w:lineRule="exact"/>
        <w:ind w:firstLine="420" w:firstLineChars="200"/>
        <w:jc w:val="left"/>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（4）本项目不接受联合体投标。</w:t>
      </w:r>
    </w:p>
    <w:p w14:paraId="287C07A4">
      <w:pPr>
        <w:widowControl w:val="0"/>
        <w:adjustRightInd w:val="0"/>
        <w:snapToGrid w:val="0"/>
        <w:spacing w:line="440" w:lineRule="exact"/>
        <w:ind w:firstLine="420" w:firstLineChars="200"/>
        <w:jc w:val="left"/>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（5）本项目接受代理商投标。代理商投标的，应满足下列要求：代理商投标的须提供制造商针对本项目投标产品（数据库1（企业版）、</w:t>
      </w:r>
      <w:r>
        <w:rPr>
          <w:rFonts w:hint="eastAsia" w:ascii="宋体" w:hAnsi="宋体" w:eastAsia="宋体" w:cs="宋体"/>
          <w:i w:val="0"/>
          <w:iCs w:val="0"/>
          <w:color w:val="000000"/>
          <w:kern w:val="0"/>
          <w:sz w:val="21"/>
          <w:szCs w:val="21"/>
          <w:u w:val="none"/>
          <w:lang w:val="en-US" w:eastAsia="zh-CN" w:bidi="ar"/>
        </w:rPr>
        <w:t>数据库1（数据库软件-集群功能模块授权）</w:t>
      </w:r>
      <w:r>
        <w:rPr>
          <w:rFonts w:hint="eastAsia" w:ascii="宋体" w:hAnsi="宋体" w:eastAsia="宋体" w:cs="Times New Roman"/>
          <w:bCs/>
          <w:kern w:val="2"/>
          <w:sz w:val="21"/>
          <w:szCs w:val="21"/>
          <w:highlight w:val="none"/>
          <w:lang w:val="en-US" w:eastAsia="zh-CN" w:bidi="ar-SA"/>
        </w:rPr>
        <w:t>、数据库2（企业版）、</w:t>
      </w:r>
      <w:r>
        <w:rPr>
          <w:rFonts w:hint="eastAsia" w:ascii="宋体" w:hAnsi="宋体" w:eastAsia="宋体" w:cs="宋体"/>
          <w:i w:val="0"/>
          <w:iCs w:val="0"/>
          <w:color w:val="000000"/>
          <w:kern w:val="0"/>
          <w:sz w:val="21"/>
          <w:szCs w:val="21"/>
          <w:u w:val="none"/>
          <w:lang w:val="en-US" w:eastAsia="zh-CN" w:bidi="ar"/>
        </w:rPr>
        <w:t>数据库2（数据库软件-集群功能模块授权）</w:t>
      </w:r>
      <w:r>
        <w:rPr>
          <w:rFonts w:hint="eastAsia" w:ascii="宋体" w:hAnsi="宋体" w:eastAsia="宋体" w:cs="Times New Roman"/>
          <w:bCs/>
          <w:kern w:val="2"/>
          <w:sz w:val="21"/>
          <w:szCs w:val="21"/>
          <w:highlight w:val="none"/>
          <w:lang w:val="en-US" w:eastAsia="zh-CN" w:bidi="ar-SA"/>
        </w:rPr>
        <w:t>）的投标唯一授权，一个制造商对同一品牌同一型号的货物，仅能委托一个代理商投标，且同一品牌同一型号的制造商与其代理商不得同时参与本项目的投标。</w:t>
      </w:r>
    </w:p>
    <w:p w14:paraId="3D9A5637">
      <w:pPr>
        <w:widowControl w:val="0"/>
        <w:adjustRightInd w:val="0"/>
        <w:snapToGrid w:val="0"/>
        <w:spacing w:line="440" w:lineRule="exact"/>
        <w:ind w:firstLine="420" w:firstLineChars="200"/>
        <w:jc w:val="both"/>
        <w:rPr>
          <w:rFonts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2.2.投标人不得存在下列情形之一</w:t>
      </w:r>
    </w:p>
    <w:p w14:paraId="6D27E61B">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bookmarkStart w:id="3" w:name="_Toc319769474"/>
      <w:bookmarkStart w:id="4" w:name="_Toc319394715"/>
      <w:bookmarkStart w:id="5" w:name="_Toc184704556"/>
      <w:r>
        <w:rPr>
          <w:rFonts w:hint="eastAsia" w:ascii="宋体" w:hAnsi="宋体" w:eastAsia="宋体" w:cs="Times New Roman"/>
          <w:bCs/>
          <w:kern w:val="2"/>
          <w:sz w:val="21"/>
          <w:szCs w:val="21"/>
          <w:highlight w:val="none"/>
          <w:lang w:val="en-US" w:eastAsia="zh-CN" w:bidi="ar-SA"/>
        </w:rPr>
        <w:t>（1）为采购人不具有独立法人资格的附属机构（单位）；</w:t>
      </w:r>
    </w:p>
    <w:p w14:paraId="1736F062">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（2）被依法暂停或取消投标/响应资格的；</w:t>
      </w:r>
    </w:p>
    <w:p w14:paraId="687046CB">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 xml:space="preserve">（3）被责令停产停业、暂扣或者吊销许可证、暂扣或者吊销执照； </w:t>
      </w:r>
    </w:p>
    <w:p w14:paraId="28A700FD">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 xml:space="preserve">（4）进入清算程序，或被宣告破产，或其他丧失履约能力的情形； </w:t>
      </w:r>
    </w:p>
    <w:p w14:paraId="6C9A378F">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（5）在最近三年内[响应截止时间前36个月]被相关行业主管部门或司法机关认定骗取中标/成交、严重违约、重大工程质量或者安全问题的；</w:t>
      </w:r>
    </w:p>
    <w:p w14:paraId="6AD5C2B6">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（6）在最近五年内[响应截止时间前60个月]被判处单位行贿罪，且行贿行为与采购活动相关的（以“中国裁判文书网”的生效判决为准）；</w:t>
      </w:r>
    </w:p>
    <w:p w14:paraId="55ECDAFF">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（7）在最近五年内[响应截止时间前60个月]被判处合同诈骗罪的（以“中国裁判文书网”的生效判决为准）；</w:t>
      </w:r>
    </w:p>
    <w:p w14:paraId="5B9EEC98">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（8）被最高人民法院在“信用中国”网站（www.creditchina.gov.cn）或各级信用信息共享平台中列入失信被执行人名单，已执行完毕或不再执行的除外；</w:t>
      </w:r>
    </w:p>
    <w:p w14:paraId="753DC83D">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（9）为本招标项目提供过设计、编制技术规范和其他文件的咨询服务；</w:t>
      </w:r>
    </w:p>
    <w:p w14:paraId="61162240">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（10）为本工程项目的相关监理人，或者与本工程项目的相关监理人存在隶属关系或者其他利害关系；</w:t>
      </w:r>
    </w:p>
    <w:p w14:paraId="1E58A6FA">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（11）为本招标项目的代建人；</w:t>
      </w:r>
    </w:p>
    <w:p w14:paraId="5A4AF51C">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（12）为本招标项目的采购代理机构；</w:t>
      </w:r>
    </w:p>
    <w:p w14:paraId="2C6D4045">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（13）与本招标项目的监理人或代建人或采购代理机构同为一个法定代表人；</w:t>
      </w:r>
    </w:p>
    <w:p w14:paraId="6D832422">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（14）与本招标项目的监理人或代建人或采购代理机构存在控股或参股关系；</w:t>
      </w:r>
    </w:p>
    <w:p w14:paraId="2BAC70FB">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（15）被工商行政管理机关在国家企业信用信息公示系统中列入严重违法失信企业名单的；</w:t>
      </w:r>
    </w:p>
    <w:p w14:paraId="37EDBDDE">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（16）中国电信在职员工违规担任供应商法定代表人并参与采购活动的；</w:t>
      </w:r>
    </w:p>
    <w:p w14:paraId="33FAEF60">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（17）中国电信集团有限公司/中国电信股份有限公司中层及以上管理人员违反有关领导人员配偶、子女及其配偶经商办企业行为管理规定，其配偶、子女及其配偶经商办企业参与采购活动的；</w:t>
      </w:r>
    </w:p>
    <w:p w14:paraId="6F7C8D68">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（18）中国电信领导人员离职或退休后三年内违反《国有企业领导人员廉洁从业若干规定》等相关规定任职、投资入股的私营企业、外资企业和中介机构，参与其原任职单位采购活动的；</w:t>
      </w:r>
    </w:p>
    <w:p w14:paraId="4556E708">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19）【其他按照中国电信供应商不良行为处理结果及《中国电信供应商不良行为管理规则》的结果执行规则，应对供应商及其响应产品在本项目中执行禁止采购处理措施的；[如涉及联合采购，请同时明确其他联合采购方的不良行为处理结果及相关规则]】</w:t>
      </w:r>
    </w:p>
    <w:p w14:paraId="15BB21B9">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（20）法律法规、招标文件限定的其他情形。</w:t>
      </w:r>
    </w:p>
    <w:p w14:paraId="3DF25866">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供应商是代理商的，本条所指的供应商也包括其所代理的制造商；联合体响应的，联合体成员均不得存在上述任一情形。</w:t>
      </w:r>
    </w:p>
    <w:p w14:paraId="4C6AD57F">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2.3 投标产品资格要求：无。</w:t>
      </w:r>
    </w:p>
    <w:p w14:paraId="34896547">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2.4 投标产品制造商（集成商、软件开发商、软件著作权人等）资格要求：无</w:t>
      </w:r>
    </w:p>
    <w:p w14:paraId="367C1EA9">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2.5 评价检测:无。</w:t>
      </w:r>
    </w:p>
    <w:p w14:paraId="4CCB962E">
      <w:pPr>
        <w:widowControl w:val="0"/>
        <w:adjustRightInd w:val="0"/>
        <w:snapToGrid w:val="0"/>
        <w:spacing w:line="440" w:lineRule="exact"/>
        <w:ind w:left="424" w:firstLine="0" w:firstLineChars="0"/>
        <w:jc w:val="both"/>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2.6法律法规规定的其他要求。</w:t>
      </w:r>
    </w:p>
    <w:p w14:paraId="7FE63C96">
      <w:pPr>
        <w:widowControl w:val="0"/>
        <w:adjustRightInd w:val="0"/>
        <w:snapToGrid w:val="0"/>
        <w:spacing w:line="440" w:lineRule="exact"/>
        <w:ind w:left="424"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3.资格审查方法</w:t>
      </w:r>
      <w:bookmarkEnd w:id="3"/>
      <w:bookmarkEnd w:id="4"/>
      <w:bookmarkEnd w:id="5"/>
    </w:p>
    <w:p w14:paraId="39E05BFE">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本项目将进行资格后审，资格审查标准和内容见招标文件第三章“评标办法”，凡未通过资格后审的投标人，其投标将被否决。</w:t>
      </w:r>
    </w:p>
    <w:p w14:paraId="44CDB87D">
      <w:pPr>
        <w:widowControl w:val="0"/>
        <w:adjustRightInd w:val="0"/>
        <w:snapToGrid w:val="0"/>
        <w:spacing w:line="440" w:lineRule="exact"/>
        <w:ind w:left="426"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4.招标文件的获取</w:t>
      </w:r>
    </w:p>
    <w:p w14:paraId="758F338B">
      <w:pPr>
        <w:widowControl w:val="0"/>
        <w:adjustRightInd w:val="0"/>
        <w:snapToGrid w:val="0"/>
        <w:spacing w:line="440" w:lineRule="exact"/>
        <w:ind w:left="426" w:firstLine="0" w:firstLineChars="0"/>
        <w:jc w:val="both"/>
        <w:rPr>
          <w:rFonts w:ascii="宋体" w:hAnsi="宋体" w:eastAsia="宋体" w:cs="Times New Roman"/>
          <w:b/>
          <w:bCs/>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4</w:t>
      </w:r>
      <w:r>
        <w:rPr>
          <w:rFonts w:ascii="宋体" w:hAnsi="宋体" w:eastAsia="宋体" w:cs="Times New Roman"/>
          <w:color w:val="000000"/>
          <w:kern w:val="2"/>
          <w:sz w:val="21"/>
          <w:szCs w:val="21"/>
          <w:highlight w:val="none"/>
          <w:lang w:val="en-US" w:eastAsia="zh-CN" w:bidi="ar-SA"/>
        </w:rPr>
        <w:t>.1</w:t>
      </w:r>
      <w:r>
        <w:rPr>
          <w:rFonts w:hint="eastAsia" w:ascii="宋体" w:hAnsi="宋体" w:eastAsia="宋体" w:cs="Times New Roman"/>
          <w:color w:val="000000"/>
          <w:kern w:val="2"/>
          <w:sz w:val="21"/>
          <w:szCs w:val="21"/>
          <w:highlight w:val="none"/>
          <w:lang w:val="en-US" w:eastAsia="zh-CN" w:bidi="ar-SA"/>
        </w:rPr>
        <w:t>招标文件获取时间:</w:t>
      </w:r>
      <w:r>
        <w:rPr>
          <w:rFonts w:hint="eastAsia" w:ascii="宋体" w:hAnsi="宋体" w:eastAsia="宋体" w:cs="Times New Roman"/>
          <w:b/>
          <w:bCs/>
          <w:color w:val="000000"/>
          <w:kern w:val="2"/>
          <w:sz w:val="21"/>
          <w:szCs w:val="21"/>
          <w:highlight w:val="none"/>
          <w:lang w:val="en-US" w:eastAsia="zh-CN" w:bidi="ar-SA"/>
        </w:rPr>
        <w:t>2</w:t>
      </w:r>
      <w:r>
        <w:rPr>
          <w:rFonts w:ascii="宋体" w:hAnsi="宋体" w:eastAsia="宋体" w:cs="Times New Roman"/>
          <w:b/>
          <w:bCs/>
          <w:color w:val="000000"/>
          <w:kern w:val="2"/>
          <w:sz w:val="21"/>
          <w:szCs w:val="21"/>
          <w:highlight w:val="none"/>
          <w:lang w:val="en-US" w:eastAsia="zh-CN" w:bidi="ar-SA"/>
        </w:rPr>
        <w:t>02</w:t>
      </w:r>
      <w:r>
        <w:rPr>
          <w:rFonts w:hint="eastAsia" w:ascii="宋体" w:hAnsi="宋体" w:eastAsia="宋体" w:cs="Times New Roman"/>
          <w:b/>
          <w:bCs/>
          <w:color w:val="000000"/>
          <w:kern w:val="2"/>
          <w:sz w:val="21"/>
          <w:szCs w:val="21"/>
          <w:highlight w:val="none"/>
          <w:lang w:val="en-US" w:eastAsia="zh-CN" w:bidi="ar-SA"/>
        </w:rPr>
        <w:t>5年12月16日09时</w:t>
      </w:r>
      <w:r>
        <w:rPr>
          <w:rFonts w:ascii="宋体" w:hAnsi="宋体" w:eastAsia="宋体" w:cs="Times New Roman"/>
          <w:b/>
          <w:bCs/>
          <w:color w:val="000000"/>
          <w:kern w:val="2"/>
          <w:sz w:val="21"/>
          <w:szCs w:val="21"/>
          <w:highlight w:val="none"/>
          <w:lang w:val="en-US" w:eastAsia="zh-CN" w:bidi="ar-SA"/>
        </w:rPr>
        <w:t>00</w:t>
      </w:r>
      <w:r>
        <w:rPr>
          <w:rFonts w:hint="eastAsia" w:ascii="宋体" w:hAnsi="宋体" w:eastAsia="宋体" w:cs="Times New Roman"/>
          <w:b/>
          <w:bCs/>
          <w:color w:val="000000"/>
          <w:kern w:val="2"/>
          <w:sz w:val="21"/>
          <w:szCs w:val="21"/>
          <w:highlight w:val="none"/>
          <w:lang w:val="en-US" w:eastAsia="zh-CN" w:bidi="ar-SA"/>
        </w:rPr>
        <w:t>分至</w:t>
      </w:r>
      <w:r>
        <w:rPr>
          <w:rFonts w:ascii="宋体" w:hAnsi="宋体" w:eastAsia="宋体" w:cs="Times New Roman"/>
          <w:b/>
          <w:bCs/>
          <w:color w:val="000000"/>
          <w:kern w:val="2"/>
          <w:sz w:val="21"/>
          <w:szCs w:val="21"/>
          <w:highlight w:val="none"/>
          <w:lang w:val="en-US" w:eastAsia="zh-CN" w:bidi="ar-SA"/>
        </w:rPr>
        <w:t>202</w:t>
      </w:r>
      <w:r>
        <w:rPr>
          <w:rFonts w:hint="eastAsia" w:ascii="宋体" w:hAnsi="宋体" w:eastAsia="宋体" w:cs="Times New Roman"/>
          <w:b/>
          <w:bCs/>
          <w:color w:val="000000"/>
          <w:kern w:val="2"/>
          <w:sz w:val="21"/>
          <w:szCs w:val="21"/>
          <w:highlight w:val="none"/>
          <w:lang w:val="en-US" w:eastAsia="zh-CN" w:bidi="ar-SA"/>
        </w:rPr>
        <w:t>5年12月22日17时</w:t>
      </w:r>
      <w:r>
        <w:rPr>
          <w:rFonts w:ascii="宋体" w:hAnsi="宋体" w:eastAsia="宋体" w:cs="Times New Roman"/>
          <w:b/>
          <w:bCs/>
          <w:color w:val="000000"/>
          <w:kern w:val="2"/>
          <w:sz w:val="21"/>
          <w:szCs w:val="21"/>
          <w:highlight w:val="none"/>
          <w:lang w:val="en-US" w:eastAsia="zh-CN" w:bidi="ar-SA"/>
        </w:rPr>
        <w:t>00</w:t>
      </w:r>
      <w:r>
        <w:rPr>
          <w:rFonts w:hint="eastAsia" w:ascii="宋体" w:hAnsi="宋体" w:eastAsia="宋体" w:cs="Times New Roman"/>
          <w:b/>
          <w:bCs/>
          <w:color w:val="000000"/>
          <w:kern w:val="2"/>
          <w:sz w:val="21"/>
          <w:szCs w:val="21"/>
          <w:highlight w:val="none"/>
          <w:lang w:val="en-US" w:eastAsia="zh-CN" w:bidi="ar-SA"/>
        </w:rPr>
        <w:t>分（北京时间，下同）。</w:t>
      </w:r>
    </w:p>
    <w:p w14:paraId="2625B6EB">
      <w:pPr>
        <w:adjustRightInd w:val="0"/>
        <w:snapToGrid w:val="0"/>
        <w:spacing w:line="44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4</w:t>
      </w:r>
      <w:r>
        <w:rPr>
          <w:rFonts w:ascii="宋体" w:hAnsi="宋体" w:eastAsia="宋体" w:cs="Times New Roman"/>
          <w:color w:val="000000"/>
          <w:szCs w:val="21"/>
          <w:highlight w:val="none"/>
        </w:rPr>
        <w:t>.2</w:t>
      </w:r>
      <w:r>
        <w:rPr>
          <w:rFonts w:hint="eastAsia" w:ascii="宋体" w:hAnsi="宋体" w:eastAsia="宋体" w:cs="Times New Roman"/>
          <w:color w:val="000000"/>
          <w:szCs w:val="21"/>
          <w:highlight w:val="none"/>
        </w:rPr>
        <w:t>招标文件获取方式：凡有意参与投标的潜在投标人，请按以下步骤顺序进行操作，获取招标文件：</w:t>
      </w:r>
    </w:p>
    <w:p w14:paraId="285DFF66">
      <w:pPr>
        <w:widowControl w:val="0"/>
        <w:tabs>
          <w:tab w:val="left" w:pos="993"/>
        </w:tabs>
        <w:wordWrap w:val="0"/>
        <w:adjustRightInd w:val="0"/>
        <w:snapToGrid w:val="0"/>
        <w:spacing w:line="440" w:lineRule="exact"/>
        <w:ind w:firstLine="424" w:firstLineChars="202"/>
        <w:jc w:val="both"/>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color w:val="000000"/>
          <w:kern w:val="2"/>
          <w:sz w:val="21"/>
          <w:szCs w:val="24"/>
          <w:highlight w:val="none"/>
          <w:lang w:val="en-US" w:eastAsia="zh-CN" w:bidi="ar-SA"/>
        </w:rPr>
        <w:t>4.2.1登录“</w:t>
      </w:r>
      <w:r>
        <w:rPr>
          <w:rFonts w:ascii="宋体" w:hAnsi="宋体" w:eastAsia="宋体" w:cs="Times New Roman"/>
          <w:color w:val="000000"/>
          <w:kern w:val="2"/>
          <w:sz w:val="21"/>
          <w:szCs w:val="24"/>
          <w:highlight w:val="none"/>
          <w:lang w:val="en-US" w:eastAsia="zh-CN" w:bidi="ar-SA"/>
        </w:rPr>
        <w:t>中国电信阳光采购网</w:t>
      </w:r>
      <w:r>
        <w:rPr>
          <w:rFonts w:hint="eastAsia" w:ascii="宋体" w:hAnsi="宋体" w:eastAsia="宋体" w:cs="Times New Roman"/>
          <w:color w:val="000000"/>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https://caigou.chinatelecom.com.cn</w:t>
      </w:r>
      <w:r>
        <w:rPr>
          <w:rFonts w:hint="eastAsia" w:ascii="宋体" w:hAnsi="宋体" w:eastAsia="宋体" w:cs="Times New Roman"/>
          <w:color w:val="000000"/>
          <w:kern w:val="2"/>
          <w:sz w:val="21"/>
          <w:szCs w:val="24"/>
          <w:highlight w:val="none"/>
          <w:lang w:val="en-US" w:eastAsia="zh-CN" w:bidi="ar-SA"/>
        </w:rPr>
        <w:t>）” 后，通过“招投标-采购文件领取”模块或通过“电子采购入口”跳转中国电信电子采购系统，进入本项目进行招标文件登记申领 。未在系统注册的投标人须先进行注册，注册方法详见本公告“7投标人注册”。</w:t>
      </w:r>
    </w:p>
    <w:p w14:paraId="6F391920">
      <w:pPr>
        <w:widowControl w:val="0"/>
        <w:wordWrap w:val="0"/>
        <w:adjustRightInd w:val="0"/>
        <w:snapToGrid w:val="0"/>
        <w:spacing w:line="440" w:lineRule="exact"/>
        <w:ind w:left="424" w:leftChars="202" w:firstLine="0" w:firstLineChars="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4.3招标文件费用：获取本招标文件不收取费用</w:t>
      </w:r>
      <w:r>
        <w:rPr>
          <w:rFonts w:ascii="宋体" w:hAnsi="宋体" w:eastAsia="宋体" w:cs="Times New Roman"/>
          <w:color w:val="000000"/>
          <w:kern w:val="2"/>
          <w:sz w:val="21"/>
          <w:szCs w:val="21"/>
          <w:highlight w:val="none"/>
          <w:lang w:val="en-US" w:eastAsia="zh-CN" w:bidi="ar-SA"/>
        </w:rPr>
        <w:t>。</w:t>
      </w:r>
    </w:p>
    <w:p w14:paraId="4CC68704">
      <w:pPr>
        <w:wordWrap w:val="0"/>
        <w:adjustRightInd w:val="0"/>
        <w:snapToGrid w:val="0"/>
        <w:spacing w:line="440" w:lineRule="exact"/>
        <w:ind w:firstLine="422" w:firstLineChars="200"/>
        <w:rPr>
          <w:rFonts w:ascii="宋体" w:hAnsi="宋体" w:eastAsia="宋体" w:cs="Times New Roman"/>
          <w:b/>
          <w:color w:val="000000"/>
          <w:szCs w:val="21"/>
          <w:highlight w:val="none"/>
        </w:rPr>
      </w:pPr>
      <w:r>
        <w:rPr>
          <w:rFonts w:hint="eastAsia" w:ascii="宋体" w:hAnsi="宋体" w:eastAsia="宋体" w:cs="Times New Roman"/>
          <w:b/>
          <w:color w:val="000000"/>
          <w:szCs w:val="21"/>
          <w:highlight w:val="none"/>
        </w:rPr>
        <w:t>5</w:t>
      </w:r>
      <w:r>
        <w:rPr>
          <w:rFonts w:ascii="宋体" w:hAnsi="宋体" w:eastAsia="宋体" w:cs="Times New Roman"/>
          <w:b/>
          <w:color w:val="000000"/>
          <w:szCs w:val="21"/>
          <w:highlight w:val="none"/>
        </w:rPr>
        <w:t>.</w:t>
      </w:r>
      <w:r>
        <w:rPr>
          <w:rFonts w:hint="eastAsia" w:ascii="宋体" w:hAnsi="宋体" w:eastAsia="宋体" w:cs="Times New Roman"/>
          <w:b/>
          <w:color w:val="000000"/>
          <w:szCs w:val="21"/>
          <w:highlight w:val="none"/>
        </w:rPr>
        <w:t>投标文件的递交</w:t>
      </w:r>
    </w:p>
    <w:p w14:paraId="17E166CB">
      <w:pPr>
        <w:wordWrap w:val="0"/>
        <w:adjustRightInd w:val="0"/>
        <w:snapToGrid w:val="0"/>
        <w:spacing w:line="440" w:lineRule="exact"/>
        <w:ind w:firstLine="420" w:firstLineChars="200"/>
        <w:rPr>
          <w:rFonts w:ascii="宋体" w:hAnsi="宋体" w:eastAsia="宋体" w:cs="Times New Roman"/>
          <w:b/>
          <w:bCs/>
          <w:color w:val="000000"/>
          <w:szCs w:val="21"/>
          <w:highlight w:val="none"/>
        </w:rPr>
      </w:pPr>
      <w:r>
        <w:rPr>
          <w:rFonts w:ascii="宋体" w:hAnsi="宋体" w:eastAsia="宋体" w:cs="Times New Roman"/>
          <w:color w:val="000000"/>
          <w:szCs w:val="21"/>
          <w:highlight w:val="none"/>
        </w:rPr>
        <w:t>5.1</w:t>
      </w:r>
      <w:r>
        <w:rPr>
          <w:rFonts w:hint="eastAsia" w:ascii="宋体" w:hAnsi="宋体" w:eastAsia="宋体" w:cs="Times New Roman"/>
          <w:color w:val="000000"/>
          <w:szCs w:val="21"/>
          <w:highlight w:val="none"/>
        </w:rPr>
        <w:t>投标文件递交截止时间（即投标截止时间）为：</w:t>
      </w:r>
      <w:r>
        <w:rPr>
          <w:rFonts w:hint="eastAsia" w:ascii="宋体" w:hAnsi="宋体" w:eastAsia="宋体" w:cs="Times New Roman"/>
          <w:b/>
          <w:bCs/>
          <w:color w:val="000000"/>
          <w:szCs w:val="21"/>
          <w:highlight w:val="none"/>
        </w:rPr>
        <w:t>2</w:t>
      </w:r>
      <w:r>
        <w:rPr>
          <w:rFonts w:ascii="宋体" w:hAnsi="宋体" w:eastAsia="宋体" w:cs="Times New Roman"/>
          <w:b/>
          <w:bCs/>
          <w:color w:val="000000"/>
          <w:szCs w:val="21"/>
          <w:highlight w:val="none"/>
        </w:rPr>
        <w:t>02</w:t>
      </w:r>
      <w:r>
        <w:rPr>
          <w:rFonts w:hint="eastAsia" w:ascii="宋体" w:hAnsi="宋体" w:eastAsia="宋体" w:cs="Times New Roman"/>
          <w:b/>
          <w:bCs/>
          <w:color w:val="000000"/>
          <w:szCs w:val="21"/>
          <w:highlight w:val="none"/>
          <w:lang w:val="en-US" w:eastAsia="zh-CN"/>
        </w:rPr>
        <w:t>5</w:t>
      </w:r>
      <w:r>
        <w:rPr>
          <w:rFonts w:hint="eastAsia" w:ascii="宋体" w:hAnsi="宋体" w:eastAsia="宋体" w:cs="Times New Roman"/>
          <w:b/>
          <w:bCs/>
          <w:color w:val="000000"/>
          <w:szCs w:val="21"/>
          <w:highlight w:val="none"/>
        </w:rPr>
        <w:t>年</w:t>
      </w:r>
      <w:r>
        <w:rPr>
          <w:rFonts w:hint="eastAsia" w:ascii="宋体" w:hAnsi="宋体" w:eastAsia="宋体" w:cs="Times New Roman"/>
          <w:b/>
          <w:bCs/>
          <w:color w:val="000000"/>
          <w:szCs w:val="21"/>
          <w:highlight w:val="none"/>
          <w:lang w:val="en-US" w:eastAsia="zh-CN"/>
        </w:rPr>
        <w:t>12</w:t>
      </w:r>
      <w:r>
        <w:rPr>
          <w:rFonts w:hint="eastAsia" w:ascii="宋体" w:hAnsi="宋体" w:eastAsia="宋体" w:cs="Times New Roman"/>
          <w:b/>
          <w:bCs/>
          <w:color w:val="000000"/>
          <w:szCs w:val="21"/>
          <w:highlight w:val="none"/>
        </w:rPr>
        <w:t>月</w:t>
      </w:r>
      <w:r>
        <w:rPr>
          <w:rFonts w:hint="eastAsia" w:ascii="宋体" w:hAnsi="宋体" w:eastAsia="宋体" w:cs="Times New Roman"/>
          <w:b/>
          <w:bCs/>
          <w:color w:val="000000"/>
          <w:szCs w:val="21"/>
          <w:highlight w:val="none"/>
          <w:lang w:val="en-US" w:eastAsia="zh-CN"/>
        </w:rPr>
        <w:t>31</w:t>
      </w:r>
      <w:r>
        <w:rPr>
          <w:rFonts w:hint="eastAsia" w:ascii="宋体" w:hAnsi="宋体" w:eastAsia="宋体" w:cs="Times New Roman"/>
          <w:b/>
          <w:bCs/>
          <w:color w:val="000000"/>
          <w:szCs w:val="21"/>
          <w:highlight w:val="none"/>
        </w:rPr>
        <w:t>日</w:t>
      </w:r>
      <w:r>
        <w:rPr>
          <w:rFonts w:hint="eastAsia" w:ascii="宋体" w:hAnsi="宋体" w:eastAsia="宋体" w:cs="Times New Roman"/>
          <w:b/>
          <w:bCs/>
          <w:color w:val="000000"/>
          <w:szCs w:val="21"/>
          <w:highlight w:val="none"/>
          <w:lang w:val="en-US" w:eastAsia="zh-CN"/>
        </w:rPr>
        <w:t>9</w:t>
      </w:r>
      <w:r>
        <w:rPr>
          <w:rFonts w:hint="eastAsia" w:ascii="宋体" w:hAnsi="宋体" w:eastAsia="宋体" w:cs="Times New Roman"/>
          <w:b/>
          <w:bCs/>
          <w:color w:val="000000"/>
          <w:szCs w:val="21"/>
          <w:highlight w:val="none"/>
        </w:rPr>
        <w:t>时</w:t>
      </w:r>
      <w:r>
        <w:rPr>
          <w:rFonts w:hint="eastAsia" w:ascii="宋体" w:hAnsi="宋体" w:eastAsia="宋体" w:cs="Times New Roman"/>
          <w:b/>
          <w:bCs/>
          <w:color w:val="000000"/>
          <w:szCs w:val="21"/>
          <w:highlight w:val="none"/>
          <w:lang w:val="en-US" w:eastAsia="zh-CN"/>
        </w:rPr>
        <w:t>3</w:t>
      </w:r>
      <w:r>
        <w:rPr>
          <w:rFonts w:ascii="宋体" w:hAnsi="宋体" w:eastAsia="宋体" w:cs="Times New Roman"/>
          <w:b/>
          <w:bCs/>
          <w:color w:val="000000"/>
          <w:szCs w:val="21"/>
          <w:highlight w:val="none"/>
        </w:rPr>
        <w:t>0</w:t>
      </w:r>
      <w:r>
        <w:rPr>
          <w:rFonts w:hint="eastAsia" w:ascii="宋体" w:hAnsi="宋体" w:eastAsia="宋体" w:cs="Times New Roman"/>
          <w:b/>
          <w:bCs/>
          <w:color w:val="000000"/>
          <w:szCs w:val="21"/>
          <w:highlight w:val="none"/>
        </w:rPr>
        <w:t>分</w:t>
      </w:r>
    </w:p>
    <w:p w14:paraId="60FB40A3">
      <w:pPr>
        <w:wordWrap w:val="0"/>
        <w:adjustRightInd w:val="0"/>
        <w:snapToGrid w:val="0"/>
        <w:spacing w:line="44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5</w:t>
      </w:r>
      <w:r>
        <w:rPr>
          <w:rFonts w:ascii="宋体" w:hAnsi="宋体" w:eastAsia="宋体" w:cs="Times New Roman"/>
          <w:color w:val="000000"/>
          <w:szCs w:val="21"/>
          <w:highlight w:val="none"/>
        </w:rPr>
        <w:t>.2</w:t>
      </w:r>
      <w:r>
        <w:rPr>
          <w:rFonts w:hint="eastAsia" w:ascii="宋体" w:hAnsi="宋体" w:eastAsia="宋体" w:cs="Times New Roman"/>
          <w:color w:val="000000"/>
          <w:szCs w:val="21"/>
          <w:highlight w:val="none"/>
        </w:rPr>
        <w:t>电子投标文件的递交：登录</w:t>
      </w:r>
      <w:r>
        <w:rPr>
          <w:rFonts w:ascii="宋体" w:hAnsi="宋体" w:eastAsia="宋体" w:cs="Times New Roman"/>
          <w:color w:val="000000"/>
          <w:highlight w:val="none"/>
        </w:rPr>
        <w:t>中国电信阳光采购网</w:t>
      </w:r>
      <w:r>
        <w:rPr>
          <w:rFonts w:hint="eastAsia" w:ascii="宋体" w:hAnsi="宋体" w:eastAsia="宋体" w:cs="Times New Roman"/>
          <w:color w:val="000000"/>
          <w:highlight w:val="none"/>
        </w:rPr>
        <w:t>（</w:t>
      </w:r>
      <w:r>
        <w:rPr>
          <w:rFonts w:hint="eastAsia" w:ascii="宋体" w:hAnsi="宋体" w:eastAsia="宋体" w:cs="宋体"/>
          <w:highlight w:val="none"/>
        </w:rPr>
        <w:t>https://caigou.chinatelecom.com.cn</w:t>
      </w:r>
      <w:r>
        <w:rPr>
          <w:rFonts w:hint="eastAsia" w:ascii="宋体" w:hAnsi="宋体" w:eastAsia="宋体" w:cs="Times New Roman"/>
          <w:color w:val="000000"/>
          <w:highlight w:val="none"/>
        </w:rPr>
        <w:t>）后，通过“招投标-我的项目”模块或通过“电子采购入口”跳转中国电信电子采购系统，选择本项目进行投标文件递交</w:t>
      </w:r>
      <w:r>
        <w:rPr>
          <w:rFonts w:hint="eastAsia" w:ascii="宋体" w:hAnsi="宋体" w:eastAsia="宋体" w:cs="Times New Roman"/>
          <w:color w:val="000000"/>
          <w:szCs w:val="21"/>
          <w:highlight w:val="none"/>
        </w:rPr>
        <w:t>，投标人应在投标文件递交截止时间之前通过电子采购系统完成加密电子投标文件的上传。投标人未在电子采购系统进行招标文件申领登记或电子投标文件未按照要求加密的，将无法通过电子采购系统提交电子投标文件。</w:t>
      </w:r>
    </w:p>
    <w:p w14:paraId="25ACD3E2">
      <w:pPr>
        <w:wordWrap w:val="0"/>
        <w:adjustRightInd w:val="0"/>
        <w:snapToGrid w:val="0"/>
        <w:spacing w:line="44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5</w:t>
      </w:r>
      <w:r>
        <w:rPr>
          <w:rFonts w:ascii="宋体" w:hAnsi="宋体" w:eastAsia="宋体" w:cs="Times New Roman"/>
          <w:color w:val="000000"/>
          <w:szCs w:val="21"/>
          <w:highlight w:val="none"/>
        </w:rPr>
        <w:t>.3</w:t>
      </w:r>
      <w:r>
        <w:rPr>
          <w:rFonts w:hint="eastAsia" w:ascii="宋体" w:hAnsi="宋体" w:eastAsia="宋体" w:cs="Times New Roman"/>
          <w:color w:val="000000"/>
          <w:szCs w:val="21"/>
          <w:highlight w:val="none"/>
        </w:rPr>
        <w:t>本项目将于投标文件递交截止同一时间通过中国电信电子采购系统开标，【招标人/招标代理机构】邀请投标人的法定代表人/负责人或者其委托代理人准时参加。</w:t>
      </w:r>
    </w:p>
    <w:p w14:paraId="5CC836D0">
      <w:pPr>
        <w:adjustRightInd w:val="0"/>
        <w:snapToGrid w:val="0"/>
        <w:spacing w:line="440" w:lineRule="exact"/>
        <w:ind w:firstLine="422" w:firstLineChars="200"/>
        <w:rPr>
          <w:rFonts w:ascii="宋体" w:hAnsi="宋体" w:eastAsia="宋体" w:cs="Times New Roman"/>
          <w:b/>
          <w:color w:val="000000"/>
          <w:szCs w:val="21"/>
          <w:highlight w:val="none"/>
        </w:rPr>
      </w:pPr>
      <w:r>
        <w:rPr>
          <w:rFonts w:hint="eastAsia" w:ascii="宋体" w:hAnsi="宋体" w:eastAsia="宋体" w:cs="Times New Roman"/>
          <w:b/>
          <w:color w:val="000000"/>
          <w:szCs w:val="21"/>
          <w:highlight w:val="none"/>
        </w:rPr>
        <w:t>6．样品的递交</w:t>
      </w:r>
    </w:p>
    <w:p w14:paraId="59D7FB34">
      <w:pPr>
        <w:widowControl w:val="0"/>
        <w:numPr>
          <w:ilvl w:val="1"/>
          <w:numId w:val="1"/>
        </w:numPr>
        <w:adjustRightInd w:val="0"/>
        <w:snapToGrid w:val="0"/>
        <w:spacing w:line="440" w:lineRule="exact"/>
        <w:ind w:left="0" w:firstLine="426" w:firstLineChars="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样品递交的时间、地点：不涉及</w:t>
      </w:r>
    </w:p>
    <w:p w14:paraId="6F14139B">
      <w:pPr>
        <w:widowControl w:val="0"/>
        <w:numPr>
          <w:ilvl w:val="1"/>
          <w:numId w:val="1"/>
        </w:numPr>
        <w:adjustRightInd w:val="0"/>
        <w:snapToGrid w:val="0"/>
        <w:spacing w:line="440" w:lineRule="exact"/>
        <w:ind w:left="0" w:firstLine="425" w:firstLineChars="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检测相关费用：不涉及</w:t>
      </w:r>
    </w:p>
    <w:p w14:paraId="483B10A5">
      <w:pPr>
        <w:widowControl w:val="0"/>
        <w:adjustRightInd w:val="0"/>
        <w:snapToGrid w:val="0"/>
        <w:spacing w:line="440" w:lineRule="exact"/>
        <w:ind w:left="424"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7</w:t>
      </w:r>
      <w:r>
        <w:rPr>
          <w:rFonts w:ascii="宋体" w:hAnsi="宋体" w:eastAsia="宋体" w:cs="Times New Roman"/>
          <w:b/>
          <w:color w:val="000000"/>
          <w:kern w:val="2"/>
          <w:sz w:val="21"/>
          <w:szCs w:val="21"/>
          <w:highlight w:val="none"/>
          <w:lang w:val="en-US" w:eastAsia="zh-CN" w:bidi="ar-SA"/>
        </w:rPr>
        <w:t>.</w:t>
      </w:r>
      <w:r>
        <w:rPr>
          <w:rFonts w:hint="eastAsia" w:ascii="宋体" w:hAnsi="宋体" w:eastAsia="宋体" w:cs="Times New Roman"/>
          <w:b/>
          <w:color w:val="000000"/>
          <w:kern w:val="2"/>
          <w:sz w:val="21"/>
          <w:szCs w:val="21"/>
          <w:highlight w:val="none"/>
          <w:lang w:val="en-US" w:eastAsia="zh-CN" w:bidi="ar-SA"/>
        </w:rPr>
        <w:t>投标人注册</w:t>
      </w:r>
    </w:p>
    <w:p w14:paraId="64D73C9F">
      <w:pPr>
        <w:wordWrap w:val="0"/>
        <w:adjustRightInd w:val="0"/>
        <w:snapToGrid w:val="0"/>
        <w:spacing w:line="440" w:lineRule="exact"/>
        <w:ind w:firstLine="417" w:firstLineChars="199"/>
        <w:rPr>
          <w:rFonts w:ascii="宋体" w:hAnsi="宋体" w:eastAsia="宋体" w:cs="Times New Roman"/>
          <w:color w:val="000000"/>
          <w:highlight w:val="none"/>
        </w:rPr>
      </w:pPr>
      <w:r>
        <w:rPr>
          <w:rFonts w:hint="eastAsia" w:ascii="宋体" w:hAnsi="宋体" w:eastAsia="宋体" w:cs="Times New Roman"/>
          <w:color w:val="000000"/>
          <w:highlight w:val="none"/>
        </w:rPr>
        <w:t>7.1</w:t>
      </w:r>
      <w:r>
        <w:rPr>
          <w:rFonts w:hint="eastAsia" w:ascii="宋体" w:hAnsi="宋体" w:eastAsia="宋体" w:cs="Times New Roman"/>
          <w:color w:val="000000"/>
          <w:highlight w:val="none"/>
        </w:rPr>
        <w:tab/>
      </w:r>
      <w:r>
        <w:rPr>
          <w:rFonts w:ascii="宋体" w:hAnsi="宋体" w:eastAsia="宋体" w:cs="Times New Roman"/>
          <w:color w:val="000000"/>
          <w:highlight w:val="none"/>
        </w:rPr>
        <w:t>中国电信阳光采购网</w:t>
      </w:r>
      <w:r>
        <w:rPr>
          <w:rFonts w:hint="eastAsia" w:ascii="宋体" w:hAnsi="宋体" w:eastAsia="宋体" w:cs="Times New Roman"/>
          <w:color w:val="000000"/>
          <w:highlight w:val="none"/>
        </w:rPr>
        <w:t>注册</w:t>
      </w:r>
    </w:p>
    <w:p w14:paraId="6389D5E1">
      <w:pPr>
        <w:wordWrap w:val="0"/>
        <w:adjustRightInd w:val="0"/>
        <w:snapToGrid w:val="0"/>
        <w:spacing w:line="440" w:lineRule="exact"/>
        <w:ind w:firstLine="417" w:firstLineChars="199"/>
        <w:rPr>
          <w:rFonts w:ascii="宋体" w:hAnsi="宋体" w:eastAsia="宋体" w:cs="Times New Roman"/>
          <w:color w:val="000000"/>
          <w:highlight w:val="none"/>
        </w:rPr>
      </w:pPr>
      <w:r>
        <w:rPr>
          <w:rFonts w:hint="eastAsia" w:ascii="宋体" w:hAnsi="宋体" w:eastAsia="宋体" w:cs="Times New Roman"/>
          <w:color w:val="000000"/>
          <w:highlight w:val="none"/>
        </w:rPr>
        <w:t>未注册过的潜在投标人，须通过</w:t>
      </w:r>
      <w:r>
        <w:rPr>
          <w:rFonts w:ascii="宋体" w:hAnsi="宋体" w:eastAsia="宋体" w:cs="Times New Roman"/>
          <w:color w:val="000000"/>
          <w:highlight w:val="none"/>
        </w:rPr>
        <w:t>中国电信阳光采购网</w:t>
      </w:r>
      <w:r>
        <w:rPr>
          <w:rFonts w:hint="eastAsia" w:ascii="宋体" w:hAnsi="宋体" w:eastAsia="宋体" w:cs="Times New Roman"/>
          <w:color w:val="000000"/>
          <w:highlight w:val="none"/>
        </w:rPr>
        <w:t>（</w:t>
      </w:r>
      <w:r>
        <w:rPr>
          <w:rFonts w:hint="eastAsia" w:ascii="宋体" w:hAnsi="宋体" w:eastAsia="宋体" w:cs="宋体"/>
          <w:highlight w:val="none"/>
        </w:rPr>
        <w:t>https://caigou.chinatelecom.com.cn</w:t>
      </w:r>
      <w:r>
        <w:rPr>
          <w:rFonts w:hint="eastAsia" w:ascii="宋体" w:hAnsi="宋体" w:eastAsia="宋体" w:cs="Times New Roman"/>
          <w:color w:val="000000"/>
          <w:highlight w:val="none"/>
        </w:rPr>
        <w:t>）首页“立即注册”模块完成注册后，方可申领本项目招标文件。</w:t>
      </w:r>
    </w:p>
    <w:p w14:paraId="763BA2F1">
      <w:pPr>
        <w:wordWrap w:val="0"/>
        <w:adjustRightInd w:val="0"/>
        <w:snapToGrid w:val="0"/>
        <w:spacing w:line="440" w:lineRule="exact"/>
        <w:ind w:firstLine="417" w:firstLineChars="199"/>
        <w:rPr>
          <w:rFonts w:ascii="宋体" w:hAnsi="宋体" w:eastAsia="宋体" w:cs="Times New Roman"/>
          <w:color w:val="000000"/>
          <w:highlight w:val="none"/>
        </w:rPr>
      </w:pPr>
      <w:r>
        <w:rPr>
          <w:rFonts w:hint="eastAsia" w:ascii="宋体" w:hAnsi="宋体" w:eastAsia="宋体" w:cs="Times New Roman"/>
          <w:color w:val="000000"/>
          <w:highlight w:val="none"/>
        </w:rPr>
        <w:t>7.2 CA证书办理</w:t>
      </w:r>
    </w:p>
    <w:p w14:paraId="15119BA1">
      <w:pPr>
        <w:widowControl w:val="0"/>
        <w:tabs>
          <w:tab w:val="left" w:pos="1134"/>
        </w:tabs>
        <w:wordWrap w:val="0"/>
        <w:adjustRightInd w:val="0"/>
        <w:snapToGrid w:val="0"/>
        <w:spacing w:line="440" w:lineRule="exact"/>
        <w:ind w:firstLine="428" w:firstLineChars="200"/>
        <w:jc w:val="both"/>
        <w:rPr>
          <w:rFonts w:ascii="宋体" w:hAnsi="宋体" w:eastAsia="宋体" w:cs="Times New Roman"/>
          <w:color w:val="000000"/>
          <w:spacing w:val="2"/>
          <w:kern w:val="2"/>
          <w:sz w:val="21"/>
          <w:szCs w:val="21"/>
          <w:highlight w:val="none"/>
          <w:lang w:val="en-US" w:eastAsia="zh-CN" w:bidi="ar-SA"/>
        </w:rPr>
      </w:pPr>
      <w:r>
        <w:rPr>
          <w:rFonts w:hint="eastAsia" w:ascii="宋体" w:hAnsi="宋体" w:eastAsia="宋体" w:cs="Times New Roman"/>
          <w:color w:val="000000"/>
          <w:spacing w:val="2"/>
          <w:kern w:val="2"/>
          <w:sz w:val="21"/>
          <w:szCs w:val="21"/>
          <w:highlight w:val="none"/>
          <w:lang w:val="en-US" w:eastAsia="zh-CN" w:bidi="ar-SA"/>
        </w:rPr>
        <w:t>参与电子采购的潜在投标人须提前办理CA证书进行电子投</w:t>
      </w:r>
      <w:bookmarkStart w:id="6" w:name="OLE_LINK31"/>
      <w:r>
        <w:rPr>
          <w:rFonts w:hint="eastAsia" w:ascii="宋体" w:hAnsi="宋体" w:eastAsia="宋体" w:cs="Times New Roman"/>
          <w:color w:val="000000"/>
          <w:spacing w:val="2"/>
          <w:kern w:val="2"/>
          <w:sz w:val="21"/>
          <w:szCs w:val="21"/>
          <w:highlight w:val="none"/>
          <w:lang w:val="en-US" w:eastAsia="zh-CN" w:bidi="ar-SA"/>
        </w:rPr>
        <w:t>标文件编制和投标，并确保CA证书在使用时有效。CA证书办理流程</w:t>
      </w:r>
      <w:r>
        <w:rPr>
          <w:rFonts w:hint="eastAsia" w:ascii="宋体" w:hAnsi="宋体" w:eastAsia="宋体" w:cs="Times New Roman"/>
          <w:color w:val="000000"/>
          <w:kern w:val="2"/>
          <w:sz w:val="21"/>
          <w:szCs w:val="21"/>
          <w:highlight w:val="none"/>
          <w:lang w:val="en-US" w:eastAsia="zh-CN" w:bidi="ar-SA"/>
        </w:rPr>
        <w:t>详见</w:t>
      </w:r>
      <w:r>
        <w:rPr>
          <w:rFonts w:hint="eastAsia" w:ascii="宋体" w:hAnsi="宋体" w:eastAsia="宋体" w:cs="Times New Roman"/>
          <w:color w:val="000000"/>
          <w:kern w:val="2"/>
          <w:sz w:val="21"/>
          <w:szCs w:val="24"/>
          <w:highlight w:val="none"/>
          <w:lang w:val="en-US" w:eastAsia="zh-CN" w:bidi="ar-SA"/>
        </w:rPr>
        <w:t>中国电信阳光采</w:t>
      </w:r>
      <w:bookmarkEnd w:id="6"/>
      <w:r>
        <w:rPr>
          <w:rFonts w:hint="eastAsia" w:ascii="宋体" w:hAnsi="宋体" w:eastAsia="宋体" w:cs="Times New Roman"/>
          <w:color w:val="000000"/>
          <w:kern w:val="2"/>
          <w:sz w:val="21"/>
          <w:szCs w:val="24"/>
          <w:highlight w:val="none"/>
          <w:lang w:val="en-US" w:eastAsia="zh-CN" w:bidi="ar-SA"/>
        </w:rPr>
        <w:t>购网首页“操作指引</w:t>
      </w:r>
      <w:r>
        <w:rPr>
          <w:rFonts w:ascii="宋体" w:hAnsi="宋体" w:eastAsia="宋体" w:cs="Times New Roman"/>
          <w:color w:val="000000"/>
          <w:kern w:val="2"/>
          <w:sz w:val="21"/>
          <w:szCs w:val="24"/>
          <w:highlight w:val="none"/>
          <w:lang w:val="en-US" w:eastAsia="zh-CN" w:bidi="ar-SA"/>
        </w:rPr>
        <w:t>-CA办理</w:t>
      </w:r>
      <w:r>
        <w:rPr>
          <w:rFonts w:hint="eastAsia" w:ascii="宋体" w:hAnsi="宋体" w:eastAsia="宋体" w:cs="Times New Roman"/>
          <w:color w:val="000000"/>
          <w:kern w:val="2"/>
          <w:sz w:val="21"/>
          <w:szCs w:val="24"/>
          <w:highlight w:val="none"/>
          <w:lang w:val="en-US" w:eastAsia="zh-CN" w:bidi="ar-SA"/>
        </w:rPr>
        <w:t>”。</w:t>
      </w:r>
    </w:p>
    <w:p w14:paraId="0EDB47A7">
      <w:pPr>
        <w:widowControl w:val="0"/>
        <w:tabs>
          <w:tab w:val="left" w:pos="993"/>
        </w:tabs>
        <w:wordWrap w:val="0"/>
        <w:adjustRightInd w:val="0"/>
        <w:snapToGrid w:val="0"/>
        <w:spacing w:line="440" w:lineRule="exact"/>
        <w:ind w:left="426" w:firstLine="0" w:firstLineChars="0"/>
        <w:jc w:val="both"/>
        <w:rPr>
          <w:rFonts w:ascii="宋体" w:hAnsi="宋体" w:eastAsia="宋体" w:cs="Times New Roman"/>
          <w:color w:val="000000"/>
          <w:spacing w:val="2"/>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7.3</w:t>
      </w:r>
      <w:r>
        <w:rPr>
          <w:rFonts w:ascii="宋体" w:hAnsi="宋体" w:eastAsia="宋体" w:cs="宋体"/>
          <w:color w:val="000000"/>
          <w:kern w:val="0"/>
          <w:sz w:val="21"/>
          <w:szCs w:val="21"/>
          <w:highlight w:val="none"/>
          <w:lang w:val="en-US" w:eastAsia="zh-CN" w:bidi="ar-SA"/>
        </w:rPr>
        <w:t>技术支撑联系方式</w:t>
      </w:r>
    </w:p>
    <w:p w14:paraId="22974576">
      <w:pPr>
        <w:widowControl w:val="0"/>
        <w:wordWrap w:val="0"/>
        <w:adjustRightInd w:val="0"/>
        <w:snapToGrid w:val="0"/>
        <w:spacing w:line="440" w:lineRule="exact"/>
        <w:ind w:left="2" w:firstLine="432" w:firstLineChars="202"/>
        <w:jc w:val="both"/>
        <w:rPr>
          <w:rFonts w:ascii="宋体" w:hAnsi="宋体" w:eastAsia="宋体" w:cs="Times New Roman"/>
          <w:color w:val="000000"/>
          <w:spacing w:val="2"/>
          <w:kern w:val="2"/>
          <w:sz w:val="21"/>
          <w:szCs w:val="21"/>
          <w:highlight w:val="none"/>
          <w:lang w:val="en-US" w:eastAsia="zh-CN" w:bidi="ar-SA"/>
        </w:rPr>
      </w:pPr>
      <w:r>
        <w:rPr>
          <w:rFonts w:hint="eastAsia" w:ascii="宋体" w:hAnsi="宋体" w:eastAsia="宋体" w:cs="Times New Roman"/>
          <w:color w:val="000000"/>
          <w:spacing w:val="2"/>
          <w:kern w:val="2"/>
          <w:sz w:val="21"/>
          <w:szCs w:val="21"/>
          <w:highlight w:val="none"/>
          <w:lang w:val="en-US" w:eastAsia="zh-CN" w:bidi="ar-SA"/>
        </w:rPr>
        <w:t>服务热线：010-56107929 /010-56107880</w:t>
      </w:r>
    </w:p>
    <w:p w14:paraId="480E7520">
      <w:pPr>
        <w:widowControl w:val="0"/>
        <w:wordWrap w:val="0"/>
        <w:adjustRightInd w:val="0"/>
        <w:snapToGrid w:val="0"/>
        <w:spacing w:line="440" w:lineRule="exact"/>
        <w:ind w:left="2" w:firstLine="432" w:firstLineChars="202"/>
        <w:jc w:val="both"/>
        <w:rPr>
          <w:rFonts w:ascii="宋体" w:hAnsi="宋体" w:eastAsia="宋体" w:cs="Times New Roman"/>
          <w:color w:val="000000"/>
          <w:spacing w:val="2"/>
          <w:kern w:val="2"/>
          <w:sz w:val="21"/>
          <w:szCs w:val="21"/>
          <w:highlight w:val="none"/>
          <w:lang w:val="en-US" w:eastAsia="zh-CN" w:bidi="ar-SA"/>
        </w:rPr>
      </w:pPr>
      <w:r>
        <w:rPr>
          <w:rFonts w:hint="eastAsia" w:ascii="宋体" w:hAnsi="宋体" w:eastAsia="宋体" w:cs="Times New Roman"/>
          <w:color w:val="000000"/>
          <w:spacing w:val="2"/>
          <w:kern w:val="2"/>
          <w:sz w:val="21"/>
          <w:szCs w:val="21"/>
          <w:highlight w:val="none"/>
          <w:lang w:val="en-US" w:eastAsia="zh-CN" w:bidi="ar-SA"/>
        </w:rPr>
        <w:t>服务邮箱：zb_support@chinatelecom.cn（电子采购系统技术支撑）</w:t>
      </w:r>
    </w:p>
    <w:p w14:paraId="6E37A7E1">
      <w:pPr>
        <w:widowControl w:val="0"/>
        <w:wordWrap w:val="0"/>
        <w:adjustRightInd w:val="0"/>
        <w:snapToGrid w:val="0"/>
        <w:spacing w:line="440" w:lineRule="exact"/>
        <w:ind w:left="2" w:firstLine="1502" w:firstLineChars="702"/>
        <w:jc w:val="both"/>
        <w:rPr>
          <w:rFonts w:ascii="宋体" w:hAnsi="宋体" w:eastAsia="宋体" w:cs="Times New Roman"/>
          <w:color w:val="000000"/>
          <w:spacing w:val="2"/>
          <w:kern w:val="2"/>
          <w:sz w:val="21"/>
          <w:szCs w:val="21"/>
          <w:highlight w:val="none"/>
          <w:lang w:val="en-US" w:eastAsia="zh-CN" w:bidi="ar-SA"/>
        </w:rPr>
      </w:pPr>
      <w:r>
        <w:rPr>
          <w:rFonts w:hint="eastAsia" w:ascii="宋体" w:hAnsi="宋体" w:eastAsia="宋体" w:cs="Times New Roman"/>
          <w:color w:val="000000"/>
          <w:spacing w:val="2"/>
          <w:kern w:val="2"/>
          <w:sz w:val="21"/>
          <w:szCs w:val="21"/>
          <w:highlight w:val="none"/>
          <w:lang w:val="en-US" w:eastAsia="zh-CN" w:bidi="ar-SA"/>
        </w:rPr>
        <w:t>ctsc@chinatelecom.cn（CA证书办理技术支撑）</w:t>
      </w:r>
      <w:r>
        <w:rPr>
          <w:rFonts w:ascii="宋体" w:hAnsi="宋体" w:eastAsia="宋体" w:cs="Times New Roman"/>
          <w:color w:val="000000"/>
          <w:spacing w:val="2"/>
          <w:kern w:val="2"/>
          <w:sz w:val="21"/>
          <w:szCs w:val="21"/>
          <w:highlight w:val="none"/>
          <w:lang w:val="en-US" w:eastAsia="zh-CN" w:bidi="ar-SA"/>
        </w:rPr>
        <w:t xml:space="preserve">。 </w:t>
      </w:r>
    </w:p>
    <w:p w14:paraId="5B007606">
      <w:pPr>
        <w:widowControl w:val="0"/>
        <w:wordWrap w:val="0"/>
        <w:adjustRightInd w:val="0"/>
        <w:snapToGrid w:val="0"/>
        <w:spacing w:line="440" w:lineRule="exact"/>
        <w:ind w:left="2" w:firstLine="426" w:firstLineChars="202"/>
        <w:jc w:val="both"/>
        <w:rPr>
          <w:rFonts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8</w:t>
      </w:r>
      <w:r>
        <w:rPr>
          <w:rFonts w:ascii="宋体" w:hAnsi="宋体" w:eastAsia="宋体" w:cs="宋体"/>
          <w:b/>
          <w:bCs/>
          <w:color w:val="000000"/>
          <w:kern w:val="0"/>
          <w:sz w:val="21"/>
          <w:szCs w:val="21"/>
          <w:highlight w:val="none"/>
          <w:lang w:val="en-US" w:eastAsia="zh-CN" w:bidi="ar-SA"/>
        </w:rPr>
        <w:t>.</w:t>
      </w:r>
      <w:r>
        <w:rPr>
          <w:rFonts w:hint="eastAsia" w:ascii="宋体" w:hAnsi="宋体" w:eastAsia="宋体" w:cs="宋体"/>
          <w:b/>
          <w:bCs/>
          <w:color w:val="000000"/>
          <w:kern w:val="0"/>
          <w:sz w:val="21"/>
          <w:szCs w:val="21"/>
          <w:highlight w:val="none"/>
          <w:lang w:val="en-US" w:eastAsia="zh-CN" w:bidi="ar-SA"/>
        </w:rPr>
        <w:t>发布公告的媒介</w:t>
      </w:r>
    </w:p>
    <w:p w14:paraId="13A7FB07">
      <w:pPr>
        <w:widowControl w:val="0"/>
        <w:wordWrap w:val="0"/>
        <w:adjustRightInd w:val="0"/>
        <w:snapToGrid w:val="0"/>
        <w:spacing w:line="440" w:lineRule="exact"/>
        <w:ind w:firstLine="420" w:firstLineChars="20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本招标公告</w:t>
      </w:r>
      <w:r>
        <w:rPr>
          <w:rFonts w:hint="eastAsia" w:ascii="宋体" w:hAnsi="宋体" w:eastAsia="宋体" w:cs="Times New Roman"/>
          <w:color w:val="000000"/>
          <w:kern w:val="2"/>
          <w:sz w:val="21"/>
          <w:szCs w:val="24"/>
          <w:highlight w:val="none"/>
          <w:lang w:val="en-US" w:eastAsia="zh-CN" w:bidi="ar-SA"/>
        </w:rPr>
        <w:t>仅在</w:t>
      </w:r>
      <w:r>
        <w:rPr>
          <w:rFonts w:ascii="宋体" w:hAnsi="宋体" w:eastAsia="宋体" w:cs="Times New Roman"/>
          <w:color w:val="000000"/>
          <w:kern w:val="2"/>
          <w:sz w:val="21"/>
          <w:szCs w:val="24"/>
          <w:highlight w:val="none"/>
          <w:lang w:val="en-US" w:eastAsia="zh-CN" w:bidi="ar-SA"/>
        </w:rPr>
        <w:t>中国电信阳光采购网</w:t>
      </w:r>
      <w:r>
        <w:rPr>
          <w:rFonts w:hint="eastAsia" w:ascii="宋体" w:hAnsi="宋体" w:eastAsia="宋体" w:cs="Times New Roman"/>
          <w:color w:val="000000"/>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fldChar w:fldCharType="begin"/>
      </w:r>
      <w:r>
        <w:rPr>
          <w:rFonts w:ascii="Times New Roman" w:hAnsi="Times New Roman" w:eastAsia="宋体" w:cs="Times New Roman"/>
          <w:kern w:val="2"/>
          <w:sz w:val="21"/>
          <w:szCs w:val="24"/>
          <w:highlight w:val="none"/>
          <w:lang w:val="en-US" w:eastAsia="zh-CN" w:bidi="ar-SA"/>
        </w:rPr>
        <w:instrText xml:space="preserve"> HYPERLINK "https://caigou.chinatelecom.com.cn/ctsc-portal/ctscPortal）、（http://bulletin.cebpubservice.com/" </w:instrText>
      </w:r>
      <w:r>
        <w:rPr>
          <w:rFonts w:ascii="Times New Roman" w:hAnsi="Times New Roman" w:eastAsia="宋体" w:cs="Times New Roman"/>
          <w:kern w:val="2"/>
          <w:sz w:val="21"/>
          <w:szCs w:val="24"/>
          <w:highlight w:val="none"/>
          <w:lang w:val="en-US" w:eastAsia="zh-CN" w:bidi="ar-SA"/>
        </w:rPr>
        <w:fldChar w:fldCharType="separate"/>
      </w:r>
      <w:r>
        <w:rPr>
          <w:rFonts w:hint="eastAsia" w:ascii="宋体" w:hAnsi="宋体" w:eastAsia="宋体" w:cs="宋体"/>
          <w:kern w:val="2"/>
          <w:sz w:val="21"/>
          <w:szCs w:val="24"/>
          <w:highlight w:val="none"/>
          <w:lang w:val="en-US" w:eastAsia="zh-CN" w:bidi="ar-SA"/>
        </w:rPr>
        <w:t>https://caigou.chinatelecom.com.cn）、中国招标投标公共服务平台（</w:t>
      </w:r>
      <w:r>
        <w:rPr>
          <w:rFonts w:ascii="宋体" w:hAnsi="宋体" w:eastAsia="宋体" w:cs="宋体"/>
          <w:kern w:val="2"/>
          <w:sz w:val="21"/>
          <w:szCs w:val="24"/>
          <w:highlight w:val="none"/>
          <w:lang w:val="en-US" w:eastAsia="zh-CN" w:bidi="ar-SA"/>
        </w:rPr>
        <w:t>http://bulletin.cebpubservice.com/</w:t>
      </w:r>
      <w:r>
        <w:rPr>
          <w:rFonts w:ascii="宋体" w:hAnsi="宋体" w:eastAsia="宋体" w:cs="宋体"/>
          <w:kern w:val="2"/>
          <w:sz w:val="21"/>
          <w:szCs w:val="24"/>
          <w:highlight w:val="none"/>
          <w:lang w:val="en-US" w:eastAsia="zh-CN" w:bidi="ar-SA"/>
        </w:rPr>
        <w:fldChar w:fldCharType="end"/>
      </w:r>
      <w:r>
        <w:rPr>
          <w:rFonts w:hint="eastAsia" w:ascii="宋体" w:hAnsi="宋体" w:eastAsia="宋体" w:cs="宋体"/>
          <w:kern w:val="2"/>
          <w:sz w:val="21"/>
          <w:szCs w:val="24"/>
          <w:highlight w:val="none"/>
          <w:lang w:val="en-US" w:eastAsia="zh-CN" w:bidi="ar-SA"/>
        </w:rPr>
        <w:t>）</w:t>
      </w:r>
      <w:r>
        <w:rPr>
          <w:rFonts w:hint="eastAsia" w:ascii="宋体" w:hAnsi="宋体" w:eastAsia="宋体" w:cs="Times New Roman"/>
          <w:color w:val="000000"/>
          <w:kern w:val="2"/>
          <w:sz w:val="21"/>
          <w:szCs w:val="21"/>
          <w:highlight w:val="none"/>
          <w:lang w:val="en-US" w:eastAsia="zh-CN" w:bidi="ar-SA"/>
        </w:rPr>
        <w:t>上发布，其他媒介转载无效。</w:t>
      </w:r>
    </w:p>
    <w:p w14:paraId="4A0EDC65">
      <w:pPr>
        <w:adjustRightInd w:val="0"/>
        <w:snapToGrid w:val="0"/>
        <w:spacing w:line="440" w:lineRule="exact"/>
        <w:ind w:firstLine="422" w:firstLineChars="200"/>
        <w:rPr>
          <w:rFonts w:ascii="宋体" w:hAnsi="宋体" w:eastAsia="宋体" w:cs="Times New Roman"/>
          <w:b/>
          <w:color w:val="000000"/>
          <w:szCs w:val="21"/>
          <w:highlight w:val="none"/>
        </w:rPr>
      </w:pPr>
      <w:r>
        <w:rPr>
          <w:rFonts w:hint="eastAsia" w:ascii="宋体" w:hAnsi="宋体" w:eastAsia="宋体" w:cs="Times New Roman"/>
          <w:b/>
          <w:color w:val="000000"/>
          <w:szCs w:val="21"/>
          <w:highlight w:val="none"/>
        </w:rPr>
        <w:t>9</w:t>
      </w:r>
      <w:r>
        <w:rPr>
          <w:rFonts w:ascii="宋体" w:hAnsi="宋体" w:eastAsia="宋体" w:cs="Times New Roman"/>
          <w:b/>
          <w:color w:val="000000"/>
          <w:szCs w:val="21"/>
          <w:highlight w:val="none"/>
        </w:rPr>
        <w:t>.</w:t>
      </w:r>
      <w:r>
        <w:rPr>
          <w:rFonts w:hint="eastAsia" w:ascii="宋体" w:hAnsi="宋体" w:eastAsia="宋体" w:cs="Times New Roman"/>
          <w:b/>
          <w:color w:val="000000"/>
          <w:szCs w:val="21"/>
          <w:highlight w:val="none"/>
        </w:rPr>
        <w:t>联系及异议接收方式</w:t>
      </w:r>
    </w:p>
    <w:p w14:paraId="7C03201C">
      <w:pPr>
        <w:widowControl w:val="0"/>
        <w:spacing w:line="400" w:lineRule="exact"/>
        <w:ind w:firstLine="422" w:firstLineChars="0"/>
        <w:jc w:val="both"/>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t>9.1</w:t>
      </w:r>
      <w:r>
        <w:rPr>
          <w:rFonts w:hint="eastAsia" w:ascii="宋体" w:hAnsi="宋体" w:eastAsia="宋体" w:cs="Times New Roman"/>
          <w:kern w:val="2"/>
          <w:sz w:val="21"/>
          <w:szCs w:val="24"/>
          <w:lang w:val="en-US" w:eastAsia="zh-CN" w:bidi="ar-SA"/>
        </w:rPr>
        <w:t>联系方式</w:t>
      </w:r>
    </w:p>
    <w:p w14:paraId="0969E4CA">
      <w:pPr>
        <w:spacing w:line="44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招标人：中国电信股份有限公司</w:t>
      </w:r>
      <w:r>
        <w:rPr>
          <w:rFonts w:hint="eastAsia" w:ascii="宋体" w:hAnsi="宋体" w:eastAsia="宋体" w:cs="Times New Roman"/>
          <w:color w:val="000000"/>
          <w:szCs w:val="21"/>
          <w:lang w:eastAsia="zh-CN"/>
        </w:rPr>
        <w:t>遵义</w:t>
      </w:r>
      <w:r>
        <w:rPr>
          <w:rFonts w:hint="eastAsia" w:ascii="宋体" w:hAnsi="宋体" w:eastAsia="宋体" w:cs="Times New Roman"/>
          <w:color w:val="000000"/>
          <w:szCs w:val="21"/>
        </w:rPr>
        <w:t>分公司</w:t>
      </w:r>
    </w:p>
    <w:p w14:paraId="3222BDC6">
      <w:pPr>
        <w:spacing w:line="44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 xml:space="preserve">地 </w:t>
      </w:r>
      <w:r>
        <w:rPr>
          <w:rFonts w:ascii="宋体" w:hAnsi="宋体" w:eastAsia="宋体" w:cs="Times New Roman"/>
          <w:color w:val="000000"/>
          <w:szCs w:val="21"/>
        </w:rPr>
        <w:t xml:space="preserve"> </w:t>
      </w:r>
      <w:r>
        <w:rPr>
          <w:rFonts w:hint="eastAsia" w:ascii="宋体" w:hAnsi="宋体" w:eastAsia="宋体" w:cs="Times New Roman"/>
          <w:color w:val="000000"/>
          <w:szCs w:val="21"/>
        </w:rPr>
        <w:t>址：遵义市红花岗区大兴路249号</w:t>
      </w:r>
    </w:p>
    <w:p w14:paraId="3EB8DB94">
      <w:pPr>
        <w:spacing w:line="440" w:lineRule="exact"/>
        <w:ind w:firstLine="420" w:firstLineChars="200"/>
        <w:rPr>
          <w:rFonts w:ascii="宋体" w:hAnsi="宋体" w:eastAsia="宋体" w:cs="宋体"/>
          <w:kern w:val="0"/>
          <w:szCs w:val="21"/>
        </w:rPr>
      </w:pPr>
      <w:r>
        <w:rPr>
          <w:rFonts w:hint="eastAsia" w:ascii="宋体" w:hAnsi="宋体" w:eastAsia="宋体" w:cs="Times New Roman"/>
          <w:color w:val="000000"/>
          <w:szCs w:val="21"/>
        </w:rPr>
        <w:t>邮  编：563000</w:t>
      </w:r>
    </w:p>
    <w:p w14:paraId="0A433F47">
      <w:pPr>
        <w:spacing w:line="440" w:lineRule="exact"/>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rPr>
        <w:t>联系人：</w:t>
      </w:r>
      <w:r>
        <w:rPr>
          <w:rFonts w:hint="eastAsia" w:ascii="宋体" w:hAnsi="宋体" w:eastAsia="宋体" w:cs="宋体"/>
          <w:kern w:val="0"/>
          <w:szCs w:val="21"/>
          <w:lang w:val="en-US" w:eastAsia="zh-CN"/>
        </w:rPr>
        <w:t>张</w:t>
      </w:r>
      <w:r>
        <w:rPr>
          <w:rFonts w:hint="eastAsia" w:ascii="宋体" w:hAnsi="宋体" w:eastAsia="宋体" w:cs="宋体"/>
          <w:kern w:val="0"/>
          <w:szCs w:val="21"/>
        </w:rPr>
        <w:t>老师        电话：</w:t>
      </w:r>
      <w:r>
        <w:rPr>
          <w:rFonts w:hint="eastAsia" w:ascii="宋体" w:hAnsi="宋体" w:eastAsia="宋体" w:cs="宋体"/>
          <w:kern w:val="0"/>
          <w:szCs w:val="21"/>
          <w:lang w:val="en-US" w:eastAsia="zh-CN"/>
        </w:rPr>
        <w:t>18985206669</w:t>
      </w:r>
    </w:p>
    <w:p w14:paraId="2DA9019F">
      <w:pPr>
        <w:spacing w:line="44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招标代理机构：</w:t>
      </w:r>
      <w:r>
        <w:rPr>
          <w:rFonts w:hint="eastAsia" w:ascii="宋体" w:hAnsi="宋体" w:eastAsia="宋体" w:cs="宋体"/>
          <w:kern w:val="0"/>
          <w:szCs w:val="21"/>
          <w:lang w:eastAsia="zh-CN"/>
        </w:rPr>
        <w:t>中通服供应链</w:t>
      </w:r>
      <w:r>
        <w:rPr>
          <w:rFonts w:hint="eastAsia" w:ascii="宋体" w:hAnsi="宋体" w:eastAsia="宋体" w:cs="宋体"/>
          <w:kern w:val="0"/>
          <w:szCs w:val="21"/>
          <w:lang w:val="en-US" w:eastAsia="zh-CN"/>
        </w:rPr>
        <w:t>股份</w:t>
      </w:r>
      <w:r>
        <w:rPr>
          <w:rFonts w:hint="eastAsia" w:ascii="宋体" w:hAnsi="宋体" w:eastAsia="宋体" w:cs="宋体"/>
          <w:kern w:val="0"/>
          <w:szCs w:val="21"/>
          <w:lang w:eastAsia="zh-CN"/>
        </w:rPr>
        <w:t>有限公司贵州分公司</w:t>
      </w:r>
    </w:p>
    <w:p w14:paraId="2F809790">
      <w:pPr>
        <w:spacing w:line="44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地址：贵州省贵阳市金阳北路27号麒龙贵州塔16楼</w:t>
      </w:r>
    </w:p>
    <w:p w14:paraId="7155AFBF">
      <w:pPr>
        <w:spacing w:line="440" w:lineRule="exact"/>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邮编：550001</w:t>
      </w:r>
    </w:p>
    <w:p w14:paraId="1ACB5D23">
      <w:pPr>
        <w:spacing w:line="440" w:lineRule="exact"/>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项目总负责人：</w:t>
      </w:r>
      <w:r>
        <w:rPr>
          <w:rFonts w:hint="eastAsia" w:ascii="宋体" w:hAnsi="宋体" w:eastAsia="宋体" w:cs="Times New Roman"/>
          <w:color w:val="000000"/>
          <w:szCs w:val="21"/>
          <w:lang w:val="en-US" w:eastAsia="zh-CN"/>
        </w:rPr>
        <w:t>杨孟雨</w:t>
      </w:r>
    </w:p>
    <w:p w14:paraId="7540B819">
      <w:pPr>
        <w:spacing w:line="440" w:lineRule="exact"/>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项目负责人：</w:t>
      </w:r>
      <w:r>
        <w:rPr>
          <w:rFonts w:hint="eastAsia" w:ascii="宋体" w:hAnsi="宋体" w:eastAsia="宋体" w:cs="Times New Roman"/>
          <w:color w:val="000000"/>
          <w:szCs w:val="21"/>
          <w:lang w:val="en-US" w:eastAsia="zh-CN"/>
        </w:rPr>
        <w:t>张鹏</w:t>
      </w:r>
    </w:p>
    <w:p w14:paraId="43AD0131">
      <w:pPr>
        <w:spacing w:line="440" w:lineRule="exact"/>
        <w:ind w:firstLine="420" w:firstLineChars="200"/>
        <w:rPr>
          <w:rFonts w:hint="eastAsia" w:ascii="宋体" w:hAnsi="宋体" w:eastAsia="宋体" w:cs="Times New Roman"/>
          <w:lang w:val="en-US" w:eastAsia="zh-CN"/>
        </w:rPr>
      </w:pPr>
      <w:r>
        <w:rPr>
          <w:rFonts w:hint="eastAsia" w:ascii="宋体" w:hAnsi="宋体" w:eastAsia="宋体" w:cs="Times New Roman"/>
          <w:color w:val="000000"/>
          <w:szCs w:val="21"/>
          <w:lang w:val="en-US" w:eastAsia="zh-CN"/>
        </w:rPr>
        <w:t>项目</w:t>
      </w:r>
      <w:r>
        <w:rPr>
          <w:rFonts w:hint="eastAsia" w:ascii="宋体" w:hAnsi="宋体" w:eastAsia="宋体" w:cs="Times New Roman"/>
          <w:color w:val="000000"/>
          <w:szCs w:val="21"/>
        </w:rPr>
        <w:t>联系</w:t>
      </w:r>
      <w:r>
        <w:rPr>
          <w:rFonts w:hint="eastAsia" w:ascii="宋体" w:hAnsi="宋体" w:eastAsia="宋体" w:cs="Times New Roman"/>
          <w:color w:val="000000"/>
          <w:szCs w:val="21"/>
          <w:lang w:val="en-US" w:eastAsia="zh-CN"/>
        </w:rPr>
        <w:t>人</w:t>
      </w:r>
      <w:r>
        <w:rPr>
          <w:rFonts w:hint="eastAsia" w:ascii="宋体" w:hAnsi="宋体" w:eastAsia="宋体" w:cs="Times New Roman"/>
          <w:color w:val="000000"/>
          <w:szCs w:val="21"/>
        </w:rPr>
        <w:t>：</w:t>
      </w:r>
      <w:r>
        <w:rPr>
          <w:rFonts w:hint="eastAsia" w:ascii="宋体" w:hAnsi="宋体" w:eastAsia="宋体" w:cs="Times New Roman"/>
          <w:szCs w:val="20"/>
          <w:lang w:val="en-US" w:eastAsia="zh-CN"/>
        </w:rPr>
        <w:t>杨学琴</w:t>
      </w:r>
      <w:r>
        <w:rPr>
          <w:rFonts w:ascii="宋体" w:hAnsi="宋体" w:eastAsia="宋体" w:cs="Times New Roman"/>
          <w:szCs w:val="20"/>
        </w:rPr>
        <w:t xml:space="preserve">  </w:t>
      </w:r>
      <w:r>
        <w:rPr>
          <w:rFonts w:hint="eastAsia" w:ascii="宋体" w:hAnsi="宋体" w:eastAsia="宋体" w:cs="Times New Roman"/>
          <w:lang w:val="en-US" w:eastAsia="zh-CN"/>
        </w:rPr>
        <w:t xml:space="preserve">18984903330 </w:t>
      </w:r>
    </w:p>
    <w:p w14:paraId="645ED86A">
      <w:pPr>
        <w:spacing w:line="440" w:lineRule="exact"/>
        <w:ind w:firstLine="420" w:firstLineChars="200"/>
        <w:rPr>
          <w:rFonts w:ascii="宋体" w:hAnsi="宋体" w:eastAsia="宋体" w:cs="Times New Roman"/>
          <w:color w:val="000000"/>
          <w:szCs w:val="21"/>
        </w:rPr>
      </w:pPr>
      <w:r>
        <w:rPr>
          <w:rFonts w:hint="eastAsia" w:ascii="宋体" w:hAnsi="宋体" w:eastAsia="宋体" w:cs="Times New Roman"/>
          <w:lang w:val="en-US" w:eastAsia="zh-CN"/>
        </w:rPr>
        <w:t xml:space="preserve"> </w:t>
      </w:r>
      <w:r>
        <w:rPr>
          <w:rFonts w:hint="eastAsia" w:ascii="宋体" w:hAnsi="宋体" w:eastAsia="宋体" w:cs="Times New Roman"/>
          <w:color w:val="000000"/>
          <w:szCs w:val="21"/>
        </w:rPr>
        <w:t>联系邮箱：</w:t>
      </w:r>
      <w:r>
        <w:rPr>
          <w:rFonts w:hint="eastAsia" w:ascii="宋体" w:hAnsi="宋体" w:eastAsia="宋体" w:cs="Times New Roman"/>
          <w:szCs w:val="20"/>
          <w:lang w:val="en-US" w:eastAsia="zh-CN"/>
        </w:rPr>
        <w:t>2116573176</w:t>
      </w:r>
      <w:r>
        <w:rPr>
          <w:rFonts w:hint="eastAsia" w:ascii="宋体" w:hAnsi="宋体" w:eastAsia="宋体" w:cs="Times New Roman"/>
          <w:szCs w:val="20"/>
        </w:rPr>
        <w:t>@qq.com</w:t>
      </w:r>
      <w:r>
        <w:rPr>
          <w:rFonts w:hint="eastAsia" w:ascii="宋体" w:hAnsi="宋体" w:eastAsia="宋体" w:cs="Times New Roman"/>
          <w:color w:val="000000"/>
          <w:szCs w:val="21"/>
        </w:rPr>
        <w:t xml:space="preserve"> </w:t>
      </w:r>
    </w:p>
    <w:p w14:paraId="024C027F">
      <w:pPr>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 xml:space="preserve">开户银行：中信银行股份有限公司贵阳林城西路支行  </w:t>
      </w:r>
    </w:p>
    <w:p w14:paraId="6B058A5C">
      <w:pPr>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账    号：3113230078540000207</w:t>
      </w:r>
    </w:p>
    <w:p w14:paraId="4255FAA2">
      <w:pPr>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lang w:eastAsia="zh-CN"/>
        </w:rPr>
        <w:t>开户名称：中通服供应链股份有限公司贵州分公司</w:t>
      </w:r>
    </w:p>
    <w:p w14:paraId="7D708A76">
      <w:pPr>
        <w:widowControl w:val="0"/>
        <w:spacing w:line="400" w:lineRule="exact"/>
        <w:ind w:firstLine="424"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9.2异议接收方式</w:t>
      </w:r>
    </w:p>
    <w:p w14:paraId="3FFAC7D2">
      <w:pPr>
        <w:widowControl w:val="0"/>
        <w:spacing w:line="400" w:lineRule="exact"/>
        <w:ind w:left="425" w:firstLine="0" w:firstLineChars="0"/>
        <w:jc w:val="both"/>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kern w:val="2"/>
          <w:sz w:val="21"/>
          <w:szCs w:val="24"/>
          <w:lang w:val="en-US" w:eastAsia="zh-CN" w:bidi="ar-SA"/>
        </w:rPr>
        <w:t>【登录</w:t>
      </w:r>
      <w:r>
        <w:rPr>
          <w:rFonts w:ascii="Times New Roman" w:hAnsi="Times New Roman" w:eastAsia="宋体" w:cs="Times New Roman"/>
          <w:kern w:val="2"/>
          <w:sz w:val="21"/>
          <w:szCs w:val="24"/>
          <w:lang w:val="en-US" w:eastAsia="zh-CN" w:bidi="ar-SA"/>
        </w:rPr>
        <w:t>中国电信阳光采购网</w:t>
      </w:r>
      <w:r>
        <w:rPr>
          <w:rFonts w:hint="eastAsia" w:ascii="Times New Roman" w:hAnsi="Times New Roman" w:eastAsia="宋体" w:cs="Times New Roman"/>
          <w:kern w:val="2"/>
          <w:sz w:val="21"/>
          <w:szCs w:val="24"/>
          <w:lang w:val="en-US" w:eastAsia="zh-CN" w:bidi="ar-SA"/>
        </w:rPr>
        <w:t>（</w:t>
      </w:r>
      <w:r>
        <w:rPr>
          <w:rFonts w:ascii="宋体" w:hAnsi="宋体" w:eastAsia="宋体" w:cs="Times New Roman"/>
          <w:kern w:val="2"/>
          <w:sz w:val="21"/>
          <w:szCs w:val="24"/>
          <w:lang w:val="en-US" w:eastAsia="zh-CN" w:bidi="ar-SA"/>
        </w:rPr>
        <w:t>https://caigou.chinatelecom.com.cn/ctsc-portal/ctscPortal</w:t>
      </w:r>
      <w:r>
        <w:rPr>
          <w:rFonts w:hint="eastAsia" w:ascii="Times New Roman" w:hAnsi="Times New Roman" w:eastAsia="宋体" w:cs="Times New Roman"/>
          <w:kern w:val="2"/>
          <w:sz w:val="21"/>
          <w:szCs w:val="24"/>
          <w:lang w:val="en-US" w:eastAsia="zh-CN" w:bidi="ar-SA"/>
        </w:rPr>
        <w:t>）</w:t>
      </w:r>
      <w:r>
        <w:rPr>
          <w:rFonts w:hint="eastAsia" w:ascii="宋体" w:hAnsi="宋体" w:eastAsia="宋体" w:cs="Times New Roman"/>
          <w:kern w:val="2"/>
          <w:sz w:val="21"/>
          <w:szCs w:val="24"/>
          <w:lang w:val="en-US" w:eastAsia="zh-CN" w:bidi="ar-SA"/>
        </w:rPr>
        <w:t>后，通过“招投标-采购异议-提出异议”模块提出。】</w:t>
      </w:r>
    </w:p>
    <w:p w14:paraId="3C2B9329">
      <w:pPr>
        <w:spacing w:line="360" w:lineRule="auto"/>
        <w:ind w:right="69"/>
        <w:jc w:val="righ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招标代理机构：</w:t>
      </w:r>
      <w:r>
        <w:rPr>
          <w:rFonts w:hint="eastAsia" w:ascii="宋体" w:hAnsi="宋体" w:eastAsia="宋体" w:cs="Times New Roman"/>
          <w:color w:val="000000"/>
          <w:szCs w:val="21"/>
          <w:highlight w:val="none"/>
          <w:u w:val="single"/>
        </w:rPr>
        <w:t xml:space="preserve">中通服供应链股份有限公司贵州分公司 </w:t>
      </w:r>
    </w:p>
    <w:p w14:paraId="44E4D224">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230B7"/>
    <w:multiLevelType w:val="multilevel"/>
    <w:tmpl w:val="154230B7"/>
    <w:lvl w:ilvl="0" w:tentative="0">
      <w:start w:val="6"/>
      <w:numFmt w:val="decimal"/>
      <w:lvlText w:val="%1."/>
      <w:lvlJc w:val="left"/>
      <w:pPr>
        <w:ind w:left="425"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1276"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82600"/>
    <w:rsid w:val="74282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2025-12-15T02:21:00Z</dcterms:created>
  <dc:creator>张映芳</dc:creator>
  <cp:lastModifiedBy>张映芳</cp:lastModifiedBy>
  <dcterms:modified xsi:type="dcterms:W3CDTF">2025-12-15T02:21:32Z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7B4CA46228454CF4BB4E3E6DED136A52_11</vt:lpwstr>
  </property>
  <property fmtid="{D5CDD505-2E9C-101B-9397-08002B2CF9AE}" pid="4" name="KSOTemplateDocerSaveRecord">
    <vt:lpwstr>eyJoZGlkIjoiZDQ4MjkyNGZiYzBlZTdmN2U4NTlmMzExZTYxOThiNDIiLCJ1c2VySWQiOiIzMjU2NTk3NjgifQ==</vt:lpwstr>
  </property>
</Properties>
</file>